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B8D9" w14:textId="77777777" w:rsidR="00626641" w:rsidRPr="00626641" w:rsidRDefault="00626641" w:rsidP="00626641">
      <w:pPr>
        <w:rPr>
          <w:rFonts w:ascii="Segoe UI" w:hAnsi="Segoe UI" w:cs="Segoe UI"/>
          <w:sz w:val="18"/>
          <w:lang w:val="en-GB"/>
        </w:rPr>
      </w:pPr>
    </w:p>
    <w:tbl>
      <w:tblPr>
        <w:tblW w:w="110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626641" w:rsidRPr="00626641" w14:paraId="69C0C61B" w14:textId="77777777" w:rsidTr="0DD6152C">
        <w:trPr>
          <w:tblCellSpacing w:w="0" w:type="dxa"/>
        </w:trPr>
        <w:tc>
          <w:tcPr>
            <w:tcW w:w="11070" w:type="dxa"/>
            <w:shd w:val="clear" w:color="auto" w:fill="0072C6"/>
            <w:hideMark/>
          </w:tcPr>
          <w:p w14:paraId="4FF79FF8" w14:textId="4F04979A" w:rsidR="00626641" w:rsidRPr="00626641" w:rsidRDefault="00626641">
            <w:pPr>
              <w:spacing w:line="300" w:lineRule="atLeast"/>
              <w:rPr>
                <w:rFonts w:ascii="Segoe UI" w:eastAsia="Times New Roman" w:hAnsi="Segoe UI" w:cs="Segoe UI"/>
                <w:color w:val="505050"/>
                <w:sz w:val="16"/>
                <w:szCs w:val="20"/>
              </w:rPr>
            </w:pPr>
            <w:r w:rsidRPr="00626641">
              <w:rPr>
                <w:rFonts w:ascii="Segoe UI" w:eastAsia="Times New Roman" w:hAnsi="Segoe UI" w:cs="Segoe UI"/>
                <w:noProof/>
                <w:color w:val="505050"/>
                <w:sz w:val="16"/>
                <w:szCs w:val="20"/>
              </w:rPr>
              <w:drawing>
                <wp:inline distT="0" distB="0" distL="0" distR="0" wp14:anchorId="1DC95612" wp14:editId="28F4B65B">
                  <wp:extent cx="8380095" cy="868045"/>
                  <wp:effectExtent l="0" t="0" r="0" b="0"/>
                  <wp:docPr id="2" name="Picture 2" descr="Micro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ro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09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641" w:rsidRPr="00626641" w14:paraId="0B59A4BB" w14:textId="77777777" w:rsidTr="0DD6152C">
        <w:trPr>
          <w:tblCellSpacing w:w="0" w:type="dxa"/>
        </w:trPr>
        <w:tc>
          <w:tcPr>
            <w:tcW w:w="11070" w:type="dxa"/>
            <w:shd w:val="clear" w:color="auto" w:fill="0072C6"/>
            <w:tcMar>
              <w:top w:w="0" w:type="dxa"/>
              <w:left w:w="518" w:type="dxa"/>
              <w:bottom w:w="518" w:type="dxa"/>
              <w:right w:w="255" w:type="dxa"/>
            </w:tcMar>
            <w:vAlign w:val="center"/>
            <w:hideMark/>
          </w:tcPr>
          <w:p w14:paraId="237CF1EC" w14:textId="19F5A23B" w:rsidR="00626641" w:rsidRPr="00626641" w:rsidRDefault="00A0542C" w:rsidP="00626641">
            <w:pPr>
              <w:ind w:right="648"/>
              <w:rPr>
                <w:rFonts w:ascii="Segoe UI" w:eastAsia="Times New Roman" w:hAnsi="Segoe UI" w:cs="Segoe UI"/>
                <w:color w:val="FFFFFF"/>
                <w:sz w:val="52"/>
                <w:szCs w:val="52"/>
              </w:rPr>
            </w:pPr>
            <w:r>
              <w:rPr>
                <w:rFonts w:ascii="Segoe UI Light" w:eastAsia="Times New Roman" w:hAnsi="Segoe UI Light" w:cs="Segoe UI"/>
                <w:color w:val="FFFFFF" w:themeColor="background1"/>
                <w:sz w:val="56"/>
                <w:szCs w:val="56"/>
              </w:rPr>
              <w:t xml:space="preserve">Microsoft Dynamics </w:t>
            </w:r>
            <w:r w:rsidR="00183389">
              <w:rPr>
                <w:rFonts w:ascii="Segoe UI Light" w:eastAsia="Times New Roman" w:hAnsi="Segoe UI Light" w:cs="Segoe UI"/>
                <w:color w:val="FFFFFF" w:themeColor="background1"/>
                <w:sz w:val="56"/>
                <w:szCs w:val="56"/>
              </w:rPr>
              <w:t xml:space="preserve">365 </w:t>
            </w:r>
            <w:r w:rsidR="00DA7A93">
              <w:rPr>
                <w:rFonts w:ascii="Segoe UI Light" w:eastAsia="Times New Roman" w:hAnsi="Segoe UI Light" w:cs="Segoe UI"/>
                <w:color w:val="FFFFFF" w:themeColor="background1"/>
                <w:sz w:val="56"/>
                <w:szCs w:val="56"/>
              </w:rPr>
              <w:t>Sales Pro</w:t>
            </w:r>
            <w:r w:rsidR="00183389">
              <w:rPr>
                <w:rFonts w:ascii="Segoe UI Light" w:eastAsia="Times New Roman" w:hAnsi="Segoe UI Light" w:cs="Segoe UI"/>
                <w:color w:val="FFFFFF" w:themeColor="background1"/>
                <w:sz w:val="56"/>
                <w:szCs w:val="56"/>
              </w:rPr>
              <w:t xml:space="preserve"> - Partner</w:t>
            </w:r>
            <w:r w:rsidR="00DA7A93">
              <w:rPr>
                <w:rFonts w:ascii="Segoe UI Light" w:eastAsia="Times New Roman" w:hAnsi="Segoe UI Light" w:cs="Segoe UI"/>
                <w:color w:val="FFFFFF" w:themeColor="background1"/>
                <w:sz w:val="56"/>
                <w:szCs w:val="56"/>
              </w:rPr>
              <w:t xml:space="preserve"> FAQ</w:t>
            </w:r>
            <w:r w:rsidR="00626641" w:rsidRPr="00626641">
              <w:rPr>
                <w:rFonts w:ascii="Segoe UI" w:eastAsia="Times New Roman" w:hAnsi="Segoe UI" w:cs="Segoe UI"/>
                <w:color w:val="FFFFFF"/>
                <w:sz w:val="52"/>
                <w:szCs w:val="57"/>
              </w:rPr>
              <w:br/>
            </w:r>
            <w:r w:rsidR="00F8507E"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  <w:t>28</w:t>
            </w:r>
            <w:r w:rsidR="00723402"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  <w:t xml:space="preserve"> Settembre</w:t>
            </w:r>
            <w:r w:rsidR="002821B0"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  <w:t>, 2019</w:t>
            </w:r>
          </w:p>
        </w:tc>
      </w:tr>
      <w:tr w:rsidR="00626641" w:rsidRPr="0085403F" w14:paraId="0275598F" w14:textId="77777777" w:rsidTr="0DD6152C">
        <w:trPr>
          <w:trHeight w:val="1080"/>
          <w:tblCellSpacing w:w="0" w:type="dxa"/>
        </w:trPr>
        <w:tc>
          <w:tcPr>
            <w:tcW w:w="11070" w:type="dxa"/>
            <w:tcMar>
              <w:top w:w="0" w:type="dxa"/>
              <w:left w:w="518" w:type="dxa"/>
              <w:bottom w:w="173" w:type="dxa"/>
              <w:right w:w="255" w:type="dxa"/>
            </w:tcMar>
          </w:tcPr>
          <w:p w14:paraId="0911640B" w14:textId="6097C47D" w:rsidR="00626641" w:rsidRPr="0077421E" w:rsidRDefault="00A0542C">
            <w:pPr>
              <w:suppressAutoHyphens/>
              <w:autoSpaceDE w:val="0"/>
              <w:autoSpaceDN w:val="0"/>
              <w:adjustRightInd w:val="0"/>
              <w:spacing w:before="240" w:after="160"/>
              <w:rPr>
                <w:rFonts w:ascii="Segoe UI Light,Segoe UI,Times N" w:eastAsia="Segoe UI Light,Segoe UI,Times N" w:hAnsi="Segoe UI Light,Segoe UI,Times N" w:cs="Segoe UI Light,Segoe UI,Times N"/>
                <w:color w:val="0072C6"/>
                <w:sz w:val="44"/>
                <w:szCs w:val="44"/>
                <w14:textFill>
                  <w14:gradFill>
                    <w14:gsLst>
                      <w14:gs w14:pos="0">
                        <w14:srgbClr w14:val="0072C6"/>
                      </w14:gs>
                      <w14:gs w14:pos="100000">
                        <w14:srgbClr w14:val="0072C6"/>
                      </w14:gs>
                    </w14:gsLst>
                    <w14:lin w14:ang="5400000" w14:scaled="0"/>
                  </w14:gradFill>
                </w14:textFill>
              </w:rPr>
            </w:pPr>
            <w:r w:rsidRPr="0077421E">
              <w:rPr>
                <w:rFonts w:ascii="Segoe UI Light,Segoe UI,Times N" w:eastAsia="Segoe UI Light,Segoe UI,Times N" w:hAnsi="Segoe UI Light,Segoe UI,Times N" w:cs="Segoe UI Light,Segoe UI,Times N"/>
                <w:color w:val="0072C6"/>
                <w:sz w:val="44"/>
                <w:szCs w:val="44"/>
                <w14:textFill>
                  <w14:gradFill>
                    <w14:gsLst>
                      <w14:gs w14:pos="0">
                        <w14:srgbClr w14:val="0072C6"/>
                      </w14:gs>
                      <w14:gs w14:pos="100000">
                        <w14:srgbClr w14:val="0072C6"/>
                      </w14:gs>
                    </w14:gsLst>
                    <w14:lin w14:ang="5400000" w14:scaled="0"/>
                  </w14:gradFill>
                </w14:textFill>
              </w:rPr>
              <w:t>Frequently Asked Questions</w:t>
            </w:r>
          </w:p>
          <w:p w14:paraId="4DE9034A" w14:textId="51782D70" w:rsidR="00A1765E" w:rsidRPr="00AB7858" w:rsidRDefault="00B6769B" w:rsidP="00F1099E">
            <w:pPr>
              <w:spacing w:after="120"/>
              <w:jc w:val="both"/>
              <w:rPr>
                <w:rFonts w:ascii="Segoe UI Semibold,Segoe UI,Time" w:hAnsi="Segoe UI Semibold,Segoe UI,Time"/>
                <w:sz w:val="20"/>
                <w:szCs w:val="20"/>
                <w:lang w:val="it-IT"/>
              </w:rPr>
            </w:pPr>
            <w:r w:rsidRPr="00AB7858">
              <w:rPr>
                <w:rFonts w:ascii="Segoe UI Semibold,Segoe UI,Time" w:hAnsi="Segoe UI Semibold,Segoe UI,Time"/>
                <w:sz w:val="20"/>
                <w:szCs w:val="20"/>
                <w:lang w:val="it-IT"/>
              </w:rPr>
              <w:t>Risorse</w:t>
            </w:r>
            <w:r w:rsidR="00F1099E" w:rsidRPr="00AB7858">
              <w:rPr>
                <w:rFonts w:ascii="Segoe UI Semibold,Segoe UI,Time" w:hAnsi="Segoe UI Semibold,Segoe UI,Time"/>
                <w:sz w:val="20"/>
                <w:szCs w:val="20"/>
                <w:lang w:val="it-IT"/>
              </w:rPr>
              <w:br/>
            </w:r>
          </w:p>
          <w:p w14:paraId="10ABCA8F" w14:textId="7C414238" w:rsidR="00A0542C" w:rsidRPr="00AB7858" w:rsidRDefault="00B6769B" w:rsidP="00F1099E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</w:pPr>
            <w:bookmarkStart w:id="0" w:name="_Announcements_related_to"/>
            <w:bookmarkEnd w:id="0"/>
            <w:r w:rsidRPr="00AB7858"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  <w:t>Annunci e specifiche</w:t>
            </w:r>
            <w:r w:rsidR="00AB7858" w:rsidRPr="00AB7858"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  <w:t xml:space="preserve"> relativi all’offerta Microsoft Dynamics </w:t>
            </w:r>
            <w:r w:rsidR="00AB7858"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  <w:t>3</w:t>
            </w:r>
            <w:r w:rsidR="00AB7858" w:rsidRPr="00AB7858"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  <w:t>65</w:t>
            </w:r>
            <w:r w:rsidR="0049630D" w:rsidRPr="00AB7858"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  <w:t xml:space="preserve"> </w:t>
            </w:r>
            <w:r w:rsidR="00AB7858"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  <w:t>Sales Pro</w:t>
            </w:r>
          </w:p>
          <w:p w14:paraId="31865EC4" w14:textId="469E6608" w:rsidR="00385D23" w:rsidRPr="00BC58C4" w:rsidRDefault="00BC58C4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r w:rsidRPr="00BC58C4">
              <w:rPr>
                <w:rFonts w:ascii="Segoe UI" w:hAnsi="Segoe UI" w:cs="Segoe UI"/>
                <w:b/>
                <w:bCs/>
                <w:lang w:val="it-IT"/>
              </w:rPr>
              <w:t xml:space="preserve">Qual è l’offerta e qual è </w:t>
            </w:r>
            <w:r>
              <w:rPr>
                <w:rFonts w:ascii="Segoe UI" w:hAnsi="Segoe UI" w:cs="Segoe UI"/>
                <w:b/>
                <w:bCs/>
                <w:lang w:val="it-IT"/>
              </w:rPr>
              <w:t>lo scopo</w:t>
            </w:r>
            <w:r w:rsidR="0062197D">
              <w:rPr>
                <w:rFonts w:ascii="Segoe UI" w:hAnsi="Segoe UI" w:cs="Segoe UI"/>
                <w:b/>
                <w:bCs/>
                <w:lang w:val="it-IT"/>
              </w:rPr>
              <w:t xml:space="preserve"> dell’offerta</w:t>
            </w:r>
            <w:r w:rsidR="00183389" w:rsidRPr="00BC58C4">
              <w:rPr>
                <w:rFonts w:ascii="Segoe UI" w:hAnsi="Segoe UI" w:cs="Segoe UI"/>
                <w:b/>
                <w:bCs/>
                <w:lang w:val="it-IT"/>
              </w:rPr>
              <w:t xml:space="preserve"> </w:t>
            </w:r>
            <w:r w:rsidR="002821B0" w:rsidRPr="00BC58C4">
              <w:rPr>
                <w:rFonts w:ascii="Segoe UI" w:hAnsi="Segoe UI" w:cs="Segoe UI"/>
                <w:b/>
                <w:bCs/>
                <w:lang w:val="it-IT"/>
              </w:rPr>
              <w:t xml:space="preserve">Dynamics 365 </w:t>
            </w:r>
            <w:r w:rsidR="00183389" w:rsidRPr="00BC58C4">
              <w:rPr>
                <w:rFonts w:ascii="Segoe UI" w:hAnsi="Segoe UI" w:cs="Segoe UI"/>
                <w:b/>
                <w:bCs/>
                <w:lang w:val="it-IT"/>
              </w:rPr>
              <w:t>Sales Pro</w:t>
            </w:r>
            <w:r w:rsidR="00BF2803" w:rsidRPr="00BC58C4">
              <w:rPr>
                <w:rFonts w:ascii="Segoe UI" w:hAnsi="Segoe UI" w:cs="Segoe UI"/>
                <w:b/>
                <w:bCs/>
                <w:lang w:val="it-IT"/>
              </w:rPr>
              <w:t>fessional</w:t>
            </w:r>
            <w:r w:rsidR="00E41117" w:rsidRPr="00BC58C4">
              <w:rPr>
                <w:rFonts w:ascii="Segoe UI" w:hAnsi="Segoe UI" w:cs="Segoe UI"/>
                <w:b/>
                <w:bCs/>
                <w:lang w:val="it-IT"/>
              </w:rPr>
              <w:t>?</w:t>
            </w:r>
          </w:p>
          <w:p w14:paraId="35D4A076" w14:textId="60450E75" w:rsidR="00BC56DE" w:rsidRPr="00623718" w:rsidRDefault="000D50AA" w:rsidP="00BC56DE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0D50AA">
              <w:rPr>
                <w:rFonts w:ascii="Segoe UI" w:hAnsi="Segoe UI" w:cs="Segoe UI"/>
                <w:bCs/>
                <w:lang w:val="it-IT"/>
              </w:rPr>
              <w:t>Avevamo originariamente annunciato l’offerta pilota Dynamics 365 Sales Professional CSP negli Stat</w:t>
            </w:r>
            <w:r>
              <w:rPr>
                <w:rFonts w:ascii="Segoe UI" w:hAnsi="Segoe UI" w:cs="Segoe UI"/>
                <w:bCs/>
                <w:lang w:val="it-IT"/>
              </w:rPr>
              <w:t xml:space="preserve">i Uniti, nel Regno Unito e WE </w:t>
            </w:r>
            <w:r w:rsidR="00A31F8D">
              <w:rPr>
                <w:rFonts w:ascii="Segoe UI" w:hAnsi="Segoe UI" w:cs="Segoe UI"/>
                <w:bCs/>
                <w:lang w:val="it-IT"/>
              </w:rPr>
              <w:t>indirizzata alla nostra base di clieni di Office</w:t>
            </w:r>
            <w:r w:rsidR="00BC56DE" w:rsidRPr="000D50AA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43361E" w:rsidRPr="0043361E">
              <w:rPr>
                <w:rFonts w:ascii="Segoe UI" w:hAnsi="Segoe UI" w:cs="Segoe UI"/>
                <w:bCs/>
                <w:lang w:val="it-IT"/>
              </w:rPr>
              <w:t>Dal lancio, c'è stata una crescente richiesta da parte dei partner di sostenere il nostro investimento</w:t>
            </w:r>
            <w:r w:rsidR="001F5B39" w:rsidRPr="0043361E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C42600" w:rsidRPr="00A12930">
              <w:rPr>
                <w:rFonts w:ascii="Segoe UI" w:hAnsi="Segoe UI" w:cs="Segoe UI"/>
                <w:bCs/>
                <w:lang w:val="it-IT"/>
              </w:rPr>
              <w:t>Siamo lieti di annunciare che abbiamo ampliato l'offerta</w:t>
            </w:r>
            <w:r w:rsidR="005A75AE" w:rsidRPr="00A12930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A12930" w:rsidRPr="00623718">
              <w:rPr>
                <w:rFonts w:ascii="Segoe UI" w:hAnsi="Segoe UI" w:cs="Segoe UI"/>
                <w:bCs/>
                <w:lang w:val="it-IT"/>
              </w:rPr>
              <w:t>Questa offerta verrà introdotta nel mercato il 1 novembre  2019 e fornirà prezzi speciali su Dynamics 365 Sales Professional per i nostri clienti di Office</w:t>
            </w:r>
            <w:r w:rsidR="00BC56DE" w:rsidRPr="00A12930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6E7E0C" w:rsidRPr="00623718">
              <w:rPr>
                <w:rFonts w:ascii="Segoe UI" w:hAnsi="Segoe UI" w:cs="Segoe UI"/>
                <w:bCs/>
                <w:lang w:val="it-IT"/>
              </w:rPr>
              <w:t>Il nostro obiettivo qui è quello di premiare la fedeltà dei nostri clienti di Office, consentendo loro di sfruttare in modo conveniente i vantaggi di Microsoft Office che funzionano senza problemi con Dynamics 365 mentre fanno il passo successivo nel loro percorso di trasformazione digitale</w:t>
            </w:r>
            <w:r w:rsidR="00BC56DE" w:rsidRPr="006E7E0C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623718" w:rsidRPr="00623718">
              <w:rPr>
                <w:rFonts w:ascii="Segoe UI" w:hAnsi="Segoe UI" w:cs="Segoe UI"/>
                <w:bCs/>
                <w:lang w:val="it-IT"/>
              </w:rPr>
              <w:t>Stiamo cercando di spostare i clienti di Office SMB che potrebbero utilizzare l'automazione delle vendite</w:t>
            </w:r>
            <w:r w:rsidR="00C63F99">
              <w:rPr>
                <w:rFonts w:ascii="Segoe UI" w:hAnsi="Segoe UI" w:cs="Segoe UI"/>
                <w:bCs/>
                <w:lang w:val="it-IT"/>
              </w:rPr>
              <w:t xml:space="preserve"> in modo</w:t>
            </w:r>
            <w:r w:rsidR="00623718" w:rsidRPr="00623718">
              <w:rPr>
                <w:rFonts w:ascii="Segoe UI" w:hAnsi="Segoe UI" w:cs="Segoe UI"/>
                <w:bCs/>
                <w:lang w:val="it-IT"/>
              </w:rPr>
              <w:t xml:space="preserve"> molto più semplice (come Excel) o processi manuali o soluzioni di vendita competitive per Dynamics 365 Sales professional</w:t>
            </w:r>
            <w:r w:rsidR="00BC56DE" w:rsidRPr="00623718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623718" w:rsidRPr="00623718">
              <w:rPr>
                <w:rFonts w:ascii="Segoe UI" w:hAnsi="Segoe UI" w:cs="Segoe UI"/>
                <w:bCs/>
                <w:lang w:val="it-IT"/>
              </w:rPr>
              <w:t>Con questa offerta, i partner hanno l'opportunità di bloccare i prezzi per i loro  clienti per un massimo di 3 anni</w:t>
            </w:r>
            <w:r w:rsidR="003E7917" w:rsidRPr="00623718">
              <w:rPr>
                <w:rFonts w:ascii="Segoe UI" w:hAnsi="Segoe UI" w:cs="Segoe UI"/>
                <w:bCs/>
                <w:lang w:val="it-IT"/>
              </w:rPr>
              <w:t>.</w:t>
            </w:r>
          </w:p>
          <w:p w14:paraId="08919D0C" w14:textId="15C2713E" w:rsidR="00BC56DE" w:rsidRPr="00A31785" w:rsidRDefault="00BE78E0" w:rsidP="009B556B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BE78E0"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>In che modo i partner</w:t>
            </w:r>
            <w:r w:rsidR="00BC56DE" w:rsidRPr="00BE78E0"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 xml:space="preserve"> (</w:t>
            </w:r>
            <w:r w:rsidRPr="00BE78E0"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>Fornitori Indiretti</w:t>
            </w:r>
            <w:r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>, Fornitori Diretti o rivenditori</w:t>
            </w:r>
            <w:r w:rsidR="00BC56DE" w:rsidRPr="00BE78E0"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>possono usufruire dello</w:t>
            </w:r>
            <w:r w:rsidR="00BC56DE" w:rsidRPr="00BE78E0"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 xml:space="preserve"> SKU</w:t>
            </w:r>
            <w:r w:rsidR="00E54FFD"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 xml:space="preserve"> Promozionale</w:t>
            </w:r>
            <w:r w:rsidR="00BC56DE" w:rsidRPr="00BE78E0">
              <w:rPr>
                <w:rFonts w:ascii="Segoe UI" w:hAnsi="Segoe UI" w:cs="Segoe UI"/>
                <w:b/>
                <w:bCs/>
                <w:i/>
                <w:iCs/>
                <w:lang w:val="it-IT"/>
              </w:rPr>
              <w:t>?</w:t>
            </w:r>
            <w:r w:rsidR="00BC56DE" w:rsidRPr="00BE78E0">
              <w:rPr>
                <w:rFonts w:ascii="Segoe UI" w:hAnsi="Segoe UI" w:cs="Segoe UI"/>
                <w:bCs/>
                <w:lang w:val="it-IT"/>
              </w:rPr>
              <w:br/>
            </w:r>
            <w:r w:rsidR="00E54FFD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I partner possono accedere al</w:t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 xml:space="preserve"> CSP Partner Price list </w:t>
            </w:r>
            <w:r w:rsidR="00A31785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 xml:space="preserve">e </w:t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sele</w:t>
            </w:r>
            <w:r w:rsidR="00A31785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zionare</w:t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:</w:t>
            </w:r>
            <w:r w:rsidR="00BC56DE" w:rsidRPr="00A31785">
              <w:rPr>
                <w:rFonts w:ascii="Segoe UI" w:hAnsi="Segoe UI" w:cs="Segoe UI"/>
                <w:bCs/>
                <w:lang w:val="it-IT"/>
              </w:rPr>
              <w:br/>
            </w:r>
            <w:r w:rsidR="00A31785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Nome offerta</w:t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: "Dynamics 365 for Sales Professional (SMB Offer)"</w:t>
            </w:r>
            <w:r w:rsidR="00BC56DE" w:rsidRPr="00A31785">
              <w:rPr>
                <w:rFonts w:ascii="Segoe UI" w:hAnsi="Segoe UI" w:cs="Segoe UI"/>
                <w:bCs/>
                <w:lang w:val="it-IT"/>
              </w:rPr>
              <w:br/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ID</w:t>
            </w:r>
            <w:r w:rsidR="002A2D5D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 xml:space="preserve"> Offer</w:t>
            </w:r>
            <w:r w:rsidR="002A2D5D">
              <w:rPr>
                <w:rFonts w:ascii="Segoe UI" w:hAnsi="Segoe UI" w:cs="Segoe UI"/>
                <w:bCs/>
                <w:i/>
                <w:iCs/>
                <w:lang w:val="it-IT"/>
              </w:rPr>
              <w:t>ta</w:t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: 0acf8d18-7b68-483c-abba-411736e6f0dc</w:t>
            </w:r>
            <w:r w:rsidR="00BC56DE" w:rsidRPr="00A31785">
              <w:rPr>
                <w:rFonts w:ascii="Segoe UI" w:hAnsi="Segoe UI" w:cs="Segoe UI"/>
                <w:bCs/>
                <w:lang w:val="it-IT"/>
              </w:rPr>
              <w:br/>
            </w:r>
            <w:r w:rsidR="002A2D5D">
              <w:rPr>
                <w:rFonts w:ascii="Segoe UI" w:hAnsi="Segoe UI" w:cs="Segoe UI"/>
                <w:bCs/>
                <w:i/>
                <w:iCs/>
                <w:lang w:val="it-IT"/>
              </w:rPr>
              <w:t xml:space="preserve">Prezzo </w:t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>SKU MR</w:t>
            </w:r>
            <w:r w:rsidR="002A2D5D">
              <w:rPr>
                <w:rFonts w:ascii="Segoe UI" w:hAnsi="Segoe UI" w:cs="Segoe UI"/>
                <w:bCs/>
                <w:i/>
                <w:iCs/>
                <w:lang w:val="it-IT"/>
              </w:rPr>
              <w:t>P</w:t>
            </w:r>
            <w:r w:rsidR="00BC56DE" w:rsidRPr="00A31785">
              <w:rPr>
                <w:rFonts w:ascii="Segoe UI" w:hAnsi="Segoe UI" w:cs="Segoe UI"/>
                <w:bCs/>
                <w:i/>
                <w:iCs/>
                <w:lang w:val="it-IT"/>
              </w:rPr>
              <w:t xml:space="preserve">: – USD 48.50 </w:t>
            </w:r>
          </w:p>
          <w:p w14:paraId="4740902A" w14:textId="77777777" w:rsidR="00BF2803" w:rsidRPr="00A31785" w:rsidRDefault="00BF2803" w:rsidP="00BF2803">
            <w:pPr>
              <w:pStyle w:val="CommentText"/>
              <w:ind w:left="360"/>
              <w:rPr>
                <w:rFonts w:ascii="Segoe UI" w:hAnsi="Segoe UI" w:cs="Segoe UI"/>
                <w:bCs/>
                <w:lang w:val="it-IT"/>
              </w:rPr>
            </w:pPr>
          </w:p>
          <w:p w14:paraId="46E64941" w14:textId="1A8D4652" w:rsidR="007D2391" w:rsidRPr="002A2D5D" w:rsidRDefault="002A2D5D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r w:rsidRPr="002A2D5D">
              <w:rPr>
                <w:rFonts w:ascii="Segoe UI" w:hAnsi="Segoe UI" w:cs="Segoe UI"/>
                <w:b/>
                <w:bCs/>
                <w:lang w:val="it-IT"/>
              </w:rPr>
              <w:t xml:space="preserve">Quali sono i termini e le </w:t>
            </w:r>
            <w:r w:rsidR="007D2391" w:rsidRPr="002A2D5D">
              <w:rPr>
                <w:rFonts w:ascii="Segoe UI" w:hAnsi="Segoe UI" w:cs="Segoe UI"/>
                <w:b/>
                <w:bCs/>
                <w:lang w:val="it-IT"/>
              </w:rPr>
              <w:t>condi</w:t>
            </w:r>
            <w:r w:rsidRPr="002A2D5D">
              <w:rPr>
                <w:rFonts w:ascii="Segoe UI" w:hAnsi="Segoe UI" w:cs="Segoe UI"/>
                <w:b/>
                <w:bCs/>
                <w:lang w:val="it-IT"/>
              </w:rPr>
              <w:t>zioni dell’offerta</w:t>
            </w:r>
            <w:r w:rsidR="007D2391" w:rsidRPr="002A2D5D">
              <w:rPr>
                <w:rFonts w:ascii="Segoe UI" w:hAnsi="Segoe UI" w:cs="Segoe UI"/>
                <w:b/>
                <w:bCs/>
                <w:lang w:val="it-IT"/>
              </w:rPr>
              <w:t>?</w:t>
            </w:r>
          </w:p>
          <w:p w14:paraId="49ADEE23" w14:textId="7049688B" w:rsidR="00BC56DE" w:rsidRPr="00900012" w:rsidRDefault="00BC56DE" w:rsidP="008A33AB">
            <w:pPr>
              <w:pStyle w:val="CommentText"/>
              <w:numPr>
                <w:ilvl w:val="0"/>
                <w:numId w:val="12"/>
              </w:numPr>
              <w:spacing w:after="120"/>
              <w:rPr>
                <w:rFonts w:ascii="Segoe UI" w:hAnsi="Segoe UI" w:cs="Segoe UI"/>
                <w:bCs/>
                <w:lang w:val="it-IT"/>
              </w:rPr>
            </w:pPr>
            <w:r w:rsidRPr="00900012">
              <w:rPr>
                <w:rFonts w:ascii="Segoe UI" w:hAnsi="Segoe UI" w:cs="Segoe UI"/>
                <w:b/>
                <w:bCs/>
                <w:lang w:val="it-IT"/>
              </w:rPr>
              <w:t>25</w:t>
            </w:r>
            <w:r w:rsidRPr="00900012">
              <w:rPr>
                <w:rFonts w:ascii="Segoe UI" w:hAnsi="Segoe UI" w:cs="Segoe UI"/>
                <w:bCs/>
                <w:lang w:val="it-IT"/>
              </w:rPr>
              <w:t xml:space="preserve">% </w:t>
            </w:r>
            <w:r w:rsidR="00900012" w:rsidRPr="00900012">
              <w:rPr>
                <w:rFonts w:ascii="Segoe UI" w:hAnsi="Segoe UI" w:cs="Segoe UI"/>
                <w:bCs/>
                <w:lang w:val="it-IT"/>
              </w:rPr>
              <w:t>di sconto sulle postazioni</w:t>
            </w:r>
            <w:r w:rsidR="00160423">
              <w:rPr>
                <w:rFonts w:ascii="Segoe UI" w:hAnsi="Segoe UI" w:cs="Segoe UI"/>
                <w:bCs/>
                <w:lang w:val="it-IT"/>
              </w:rPr>
              <w:t xml:space="preserve"> </w:t>
            </w:r>
            <w:r w:rsidRPr="00900012">
              <w:rPr>
                <w:rFonts w:ascii="Segoe UI" w:hAnsi="Segoe UI" w:cs="Segoe UI"/>
                <w:bCs/>
                <w:lang w:val="it-IT"/>
              </w:rPr>
              <w:t xml:space="preserve">Dynamics 365 Sales Professional </w:t>
            </w:r>
            <w:r w:rsidR="00900012">
              <w:rPr>
                <w:rFonts w:ascii="Segoe UI" w:hAnsi="Segoe UI" w:cs="Segoe UI"/>
                <w:bCs/>
                <w:lang w:val="it-IT"/>
              </w:rPr>
              <w:t>acquistate</w:t>
            </w:r>
          </w:p>
          <w:p w14:paraId="30959C7E" w14:textId="1F9D0F87" w:rsidR="00BC56DE" w:rsidRPr="00BC56DE" w:rsidRDefault="00BA7C54" w:rsidP="008A33AB">
            <w:pPr>
              <w:pStyle w:val="CommentText"/>
              <w:numPr>
                <w:ilvl w:val="0"/>
                <w:numId w:val="12"/>
              </w:numPr>
              <w:spacing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Solo </w:t>
            </w:r>
            <w:r w:rsidR="00BC56DE" w:rsidRPr="00BC56DE">
              <w:rPr>
                <w:rFonts w:ascii="Segoe UI" w:hAnsi="Segoe UI" w:cs="Segoe UI"/>
                <w:b/>
                <w:bCs/>
              </w:rPr>
              <w:t>CSP motion</w:t>
            </w:r>
          </w:p>
          <w:p w14:paraId="76A15733" w14:textId="46A4E902" w:rsidR="00BC56DE" w:rsidRPr="007B7D86" w:rsidRDefault="00BC56DE" w:rsidP="008A33AB">
            <w:pPr>
              <w:pStyle w:val="CommentText"/>
              <w:numPr>
                <w:ilvl w:val="0"/>
                <w:numId w:val="12"/>
              </w:numPr>
              <w:spacing w:after="120"/>
              <w:rPr>
                <w:rFonts w:ascii="Segoe UI" w:hAnsi="Segoe UI" w:cs="Segoe UI"/>
                <w:bCs/>
                <w:lang w:val="it-IT"/>
              </w:rPr>
            </w:pPr>
            <w:r w:rsidRPr="007B7D86">
              <w:rPr>
                <w:rFonts w:ascii="Segoe UI" w:hAnsi="Segoe UI" w:cs="Segoe UI"/>
                <w:b/>
                <w:bCs/>
                <w:lang w:val="it-IT"/>
              </w:rPr>
              <w:t>Valid</w:t>
            </w:r>
            <w:r w:rsidR="00BA7C54" w:rsidRPr="007B7D86">
              <w:rPr>
                <w:rFonts w:ascii="Segoe UI" w:hAnsi="Segoe UI" w:cs="Segoe UI"/>
                <w:b/>
                <w:bCs/>
                <w:lang w:val="it-IT"/>
              </w:rPr>
              <w:t>o dal 1</w:t>
            </w:r>
            <w:r w:rsidRPr="007B7D86">
              <w:rPr>
                <w:rFonts w:ascii="Segoe UI" w:hAnsi="Segoe UI" w:cs="Segoe UI"/>
                <w:b/>
                <w:bCs/>
                <w:lang w:val="it-IT"/>
              </w:rPr>
              <w:t xml:space="preserve"> </w:t>
            </w:r>
            <w:r w:rsidR="00BA7C54" w:rsidRPr="007B7D86">
              <w:rPr>
                <w:rFonts w:ascii="Segoe UI" w:hAnsi="Segoe UI" w:cs="Segoe UI"/>
                <w:b/>
                <w:bCs/>
                <w:lang w:val="it-IT"/>
              </w:rPr>
              <w:t>n</w:t>
            </w:r>
            <w:r w:rsidR="005A75AE" w:rsidRPr="007B7D86">
              <w:rPr>
                <w:rFonts w:ascii="Segoe UI" w:hAnsi="Segoe UI" w:cs="Segoe UI"/>
                <w:b/>
                <w:bCs/>
                <w:lang w:val="it-IT"/>
              </w:rPr>
              <w:t>ov</w:t>
            </w:r>
            <w:r w:rsidR="00BA7C54" w:rsidRPr="007B7D86">
              <w:rPr>
                <w:rFonts w:ascii="Segoe UI" w:hAnsi="Segoe UI" w:cs="Segoe UI"/>
                <w:b/>
                <w:bCs/>
                <w:lang w:val="it-IT"/>
              </w:rPr>
              <w:t>embre</w:t>
            </w:r>
            <w:r w:rsidR="005A75AE" w:rsidRPr="007B7D86">
              <w:rPr>
                <w:rFonts w:ascii="Segoe UI" w:hAnsi="Segoe UI" w:cs="Segoe UI"/>
                <w:b/>
                <w:bCs/>
                <w:lang w:val="it-IT"/>
              </w:rPr>
              <w:t xml:space="preserve"> 2019 </w:t>
            </w:r>
            <w:r w:rsidR="00BA7C54" w:rsidRPr="007B7D86">
              <w:rPr>
                <w:rFonts w:ascii="Segoe UI" w:hAnsi="Segoe UI" w:cs="Segoe UI"/>
                <w:b/>
                <w:bCs/>
                <w:lang w:val="it-IT"/>
              </w:rPr>
              <w:t>al</w:t>
            </w:r>
            <w:r w:rsidRPr="007B7D86">
              <w:rPr>
                <w:rFonts w:ascii="Segoe UI" w:hAnsi="Segoe UI" w:cs="Segoe UI"/>
                <w:b/>
                <w:bCs/>
                <w:lang w:val="it-IT"/>
              </w:rPr>
              <w:t xml:space="preserve"> </w:t>
            </w:r>
            <w:r w:rsidR="00BA7C54" w:rsidRPr="007B7D86">
              <w:rPr>
                <w:rFonts w:ascii="Segoe UI" w:hAnsi="Segoe UI" w:cs="Segoe UI"/>
                <w:b/>
                <w:bCs/>
                <w:lang w:val="it-IT"/>
              </w:rPr>
              <w:t>30 guigno</w:t>
            </w:r>
            <w:r w:rsidRPr="007B7D86">
              <w:rPr>
                <w:rFonts w:ascii="Segoe UI" w:hAnsi="Segoe UI" w:cs="Segoe UI"/>
                <w:b/>
                <w:bCs/>
                <w:lang w:val="it-IT"/>
              </w:rPr>
              <w:t xml:space="preserve"> 20</w:t>
            </w:r>
            <w:r w:rsidR="005A75AE" w:rsidRPr="007B7D86">
              <w:rPr>
                <w:rFonts w:ascii="Segoe UI" w:hAnsi="Segoe UI" w:cs="Segoe UI"/>
                <w:b/>
                <w:bCs/>
                <w:lang w:val="it-IT"/>
              </w:rPr>
              <w:t>20</w:t>
            </w:r>
          </w:p>
          <w:p w14:paraId="566434F4" w14:textId="0A9E4C17" w:rsidR="005A75AE" w:rsidRPr="00355015" w:rsidRDefault="00BC56DE" w:rsidP="008A33AB">
            <w:pPr>
              <w:pStyle w:val="xmsolistparagraph"/>
              <w:numPr>
                <w:ilvl w:val="0"/>
                <w:numId w:val="12"/>
              </w:numPr>
              <w:rPr>
                <w:rFonts w:eastAsia="Times New Roman"/>
                <w:lang w:val="it-IT"/>
              </w:rPr>
            </w:pPr>
            <w:r w:rsidRPr="00355015">
              <w:rPr>
                <w:rFonts w:ascii="Segoe UI" w:hAnsi="Segoe UI" w:cs="Segoe UI"/>
                <w:b/>
                <w:bCs/>
                <w:lang w:val="it-IT"/>
              </w:rPr>
              <w:t xml:space="preserve">US, WE </w:t>
            </w:r>
            <w:r w:rsidRPr="00355015">
              <w:rPr>
                <w:rFonts w:ascii="Segoe UI" w:hAnsi="Segoe UI" w:cs="Segoe UI"/>
                <w:bCs/>
                <w:lang w:val="it-IT"/>
              </w:rPr>
              <w:t>(</w:t>
            </w:r>
            <w:r w:rsidR="007B7D86" w:rsidRPr="005A75AE">
              <w:rPr>
                <w:bCs/>
                <w:lang w:val="it"/>
              </w:rPr>
              <w:t>include Austria, Belgio, Danimarca, Finlandia, Islanda, Irlanda, Italia, Lussemburgo, Paesi Bassi, Norvegia, Portogallo, Spagna, Svezia, Svizzera</w:t>
            </w:r>
            <w:r w:rsidRPr="00355015">
              <w:rPr>
                <w:rFonts w:ascii="Segoe UI" w:hAnsi="Segoe UI" w:cs="Segoe UI"/>
                <w:bCs/>
                <w:lang w:val="it-IT"/>
              </w:rPr>
              <w:t>)</w:t>
            </w:r>
            <w:r w:rsidR="005A75AE" w:rsidRPr="00355015">
              <w:rPr>
                <w:rFonts w:ascii="Segoe UI" w:hAnsi="Segoe UI" w:cs="Segoe UI"/>
                <w:bCs/>
                <w:lang w:val="it-IT"/>
              </w:rPr>
              <w:t xml:space="preserve">, </w:t>
            </w:r>
            <w:r w:rsidR="00355015" w:rsidRPr="00355015">
              <w:rPr>
                <w:b/>
                <w:lang w:val="it"/>
              </w:rPr>
              <w:t>Regno Unito</w:t>
            </w:r>
            <w:r w:rsidR="00355015" w:rsidRPr="00355015">
              <w:rPr>
                <w:lang w:val="it"/>
              </w:rPr>
              <w:t xml:space="preserve">, </w:t>
            </w:r>
            <w:r w:rsidR="00355015">
              <w:rPr>
                <w:lang w:val="it"/>
              </w:rPr>
              <w:t xml:space="preserve"> </w:t>
            </w:r>
            <w:r w:rsidR="00355015" w:rsidRPr="00355015">
              <w:rPr>
                <w:b/>
                <w:lang w:val="it"/>
              </w:rPr>
              <w:t>Canada, Francia, Germania, Australia, MEA</w:t>
            </w:r>
            <w:r w:rsidR="005A75AE" w:rsidRPr="00355015">
              <w:rPr>
                <w:rFonts w:eastAsia="Times New Roman"/>
                <w:lang w:val="it-IT"/>
              </w:rPr>
              <w:t xml:space="preserve"> (</w:t>
            </w:r>
            <w:r w:rsidR="00272CDD" w:rsidRPr="00355015">
              <w:rPr>
                <w:lang w:val="it"/>
              </w:rPr>
              <w:t>Sudafrica ed Emirati Arabi Uniti</w:t>
            </w:r>
            <w:r w:rsidR="005A75AE" w:rsidRPr="00355015">
              <w:rPr>
                <w:rFonts w:eastAsia="Times New Roman"/>
                <w:lang w:val="it-IT"/>
              </w:rPr>
              <w:t xml:space="preserve">), </w:t>
            </w:r>
            <w:r w:rsidR="005A75AE" w:rsidRPr="00355015">
              <w:rPr>
                <w:rFonts w:eastAsia="Times New Roman"/>
                <w:b/>
                <w:bCs/>
                <w:lang w:val="it-IT"/>
              </w:rPr>
              <w:t>CEE</w:t>
            </w:r>
            <w:r w:rsidR="005A75AE" w:rsidRPr="00355015">
              <w:rPr>
                <w:rFonts w:eastAsia="Times New Roman"/>
                <w:lang w:val="it-IT"/>
              </w:rPr>
              <w:t xml:space="preserve"> (</w:t>
            </w:r>
            <w:r w:rsidR="000439A0" w:rsidRPr="00355015">
              <w:rPr>
                <w:lang w:val="it"/>
              </w:rPr>
              <w:t>Polonia, Repubblica Ceca</w:t>
            </w:r>
            <w:r w:rsidR="005A75AE" w:rsidRPr="00355015">
              <w:rPr>
                <w:rFonts w:eastAsia="Times New Roman"/>
                <w:lang w:val="it-IT"/>
              </w:rPr>
              <w:t xml:space="preserve">), </w:t>
            </w:r>
            <w:r w:rsidR="005A75AE" w:rsidRPr="00355015">
              <w:rPr>
                <w:rFonts w:eastAsia="Times New Roman"/>
                <w:b/>
                <w:bCs/>
                <w:lang w:val="it-IT"/>
              </w:rPr>
              <w:t>APAC</w:t>
            </w:r>
            <w:r w:rsidR="005A75AE" w:rsidRPr="00355015">
              <w:rPr>
                <w:rFonts w:eastAsia="Times New Roman"/>
                <w:lang w:val="it-IT"/>
              </w:rPr>
              <w:t xml:space="preserve"> (N</w:t>
            </w:r>
            <w:r w:rsidR="00F01B58">
              <w:rPr>
                <w:rFonts w:eastAsia="Times New Roman"/>
                <w:lang w:val="it-IT"/>
              </w:rPr>
              <w:t>uova Zelanda</w:t>
            </w:r>
            <w:r w:rsidR="005A75AE" w:rsidRPr="00355015">
              <w:rPr>
                <w:rFonts w:eastAsia="Times New Roman"/>
                <w:lang w:val="it-IT"/>
              </w:rPr>
              <w:t>, Singapore)</w:t>
            </w:r>
          </w:p>
          <w:p w14:paraId="663EEEA4" w14:textId="1755EAD6" w:rsidR="00160423" w:rsidRPr="00160423" w:rsidRDefault="00160423" w:rsidP="00FF5115">
            <w:pPr>
              <w:pStyle w:val="CommentText"/>
              <w:numPr>
                <w:ilvl w:val="0"/>
                <w:numId w:val="20"/>
              </w:numPr>
              <w:spacing w:after="120"/>
              <w:ind w:hanging="248"/>
              <w:rPr>
                <w:rFonts w:ascii="Segoe UI" w:hAnsi="Segoe UI" w:cs="Segoe UI"/>
                <w:bCs/>
                <w:lang w:val="it-IT"/>
              </w:rPr>
            </w:pPr>
            <w:r w:rsidRPr="00160423">
              <w:rPr>
                <w:rFonts w:ascii="Segoe UI" w:hAnsi="Segoe UI" w:cs="Segoe UI"/>
                <w:b/>
                <w:bCs/>
                <w:lang w:val="it-IT"/>
              </w:rPr>
              <w:lastRenderedPageBreak/>
              <w:t>Minimo</w:t>
            </w:r>
            <w:r w:rsidRPr="00BC56DE">
              <w:rPr>
                <w:bCs/>
                <w:lang w:val="it"/>
              </w:rPr>
              <w:t xml:space="preserve"> </w:t>
            </w:r>
            <w:r w:rsidRPr="00160423">
              <w:rPr>
                <w:rFonts w:ascii="Segoe UI" w:hAnsi="Segoe UI" w:cs="Segoe UI"/>
                <w:bCs/>
                <w:lang w:val="it-IT"/>
              </w:rPr>
              <w:t>10 postazioni dei clienti fino a un</w:t>
            </w:r>
            <w:r>
              <w:rPr>
                <w:lang w:val="it"/>
              </w:rPr>
              <w:t xml:space="preserve"> </w:t>
            </w:r>
            <w:r w:rsidRPr="00160423">
              <w:rPr>
                <w:rFonts w:ascii="Segoe UI" w:hAnsi="Segoe UI" w:cs="Segoe UI"/>
                <w:b/>
                <w:bCs/>
                <w:lang w:val="it-IT"/>
              </w:rPr>
              <w:t>massimo</w:t>
            </w:r>
            <w:r>
              <w:rPr>
                <w:lang w:val="it"/>
              </w:rPr>
              <w:t xml:space="preserve"> </w:t>
            </w:r>
            <w:r w:rsidRPr="00160423">
              <w:rPr>
                <w:rFonts w:ascii="Segoe UI" w:hAnsi="Segoe UI" w:cs="Segoe UI"/>
                <w:bCs/>
                <w:lang w:val="it-IT"/>
              </w:rPr>
              <w:t>di 75 postazioni di acquisto necessarie per qualificarsi per i clienti che possiedono Microsoft Office</w:t>
            </w:r>
          </w:p>
          <w:p w14:paraId="00CB1141" w14:textId="77777777" w:rsidR="001E2487" w:rsidRPr="0085403F" w:rsidRDefault="001E2487" w:rsidP="00874E46">
            <w:pPr>
              <w:pStyle w:val="CommentText"/>
              <w:spacing w:after="6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85403F">
              <w:rPr>
                <w:rFonts w:ascii="Segoe UI" w:hAnsi="Segoe UI" w:cs="Segoe UI"/>
                <w:bCs/>
                <w:lang w:val="it-IT"/>
              </w:rPr>
              <w:t xml:space="preserve">I partner possono sfruttare questa offerta per i </w:t>
            </w:r>
            <w:r w:rsidRPr="0085403F">
              <w:rPr>
                <w:rFonts w:ascii="Segoe UI" w:hAnsi="Segoe UI" w:cs="Segoe UI"/>
                <w:b/>
                <w:lang w:val="it-IT"/>
              </w:rPr>
              <w:t>nuovi</w:t>
            </w:r>
            <w:r w:rsidRPr="0085403F">
              <w:rPr>
                <w:rFonts w:ascii="Segoe UI" w:hAnsi="Segoe UI" w:cs="Segoe UI"/>
                <w:bCs/>
                <w:lang w:val="it-IT"/>
              </w:rPr>
              <w:t xml:space="preserve"> clienti </w:t>
            </w:r>
            <w:r w:rsidRPr="0085403F">
              <w:rPr>
                <w:rFonts w:ascii="Segoe UI" w:hAnsi="Segoe UI" w:cs="Segoe UI"/>
                <w:b/>
                <w:lang w:val="it-IT"/>
              </w:rPr>
              <w:t>netti</w:t>
            </w:r>
            <w:r w:rsidRPr="0085403F">
              <w:rPr>
                <w:rFonts w:ascii="Segoe UI" w:hAnsi="Segoe UI" w:cs="Segoe UI"/>
                <w:bCs/>
                <w:lang w:val="it-IT"/>
              </w:rPr>
              <w:t xml:space="preserve"> Dynamics 365 Sales Professional solo. I partner devono fare la loro due diligence per garantire che il cliente è un nuovo cliente netto.</w:t>
            </w:r>
            <w:r w:rsidR="00BC56DE" w:rsidRPr="0085403F">
              <w:rPr>
                <w:rFonts w:ascii="Segoe UI" w:hAnsi="Segoe UI" w:cs="Segoe UI"/>
                <w:bCs/>
                <w:lang w:val="it-IT"/>
              </w:rPr>
              <w:br/>
            </w:r>
          </w:p>
          <w:p w14:paraId="4321F78F" w14:textId="463A4A56" w:rsidR="007D2391" w:rsidRPr="003A5694" w:rsidRDefault="00606A5B" w:rsidP="00874E46">
            <w:pPr>
              <w:pStyle w:val="CommentText"/>
              <w:spacing w:after="60"/>
              <w:ind w:left="360"/>
              <w:rPr>
                <w:rFonts w:ascii="Segoe UI" w:hAnsi="Segoe UI" w:cs="Segoe UI"/>
                <w:b/>
                <w:bCs/>
                <w:lang w:val="it-IT"/>
              </w:rPr>
            </w:pPr>
            <w:r w:rsidRPr="0085403F">
              <w:rPr>
                <w:rFonts w:ascii="Segoe UI" w:hAnsi="Segoe UI" w:cs="Segoe UI"/>
                <w:bCs/>
                <w:lang w:val="it-IT"/>
              </w:rPr>
              <w:t xml:space="preserve">Questo prezzo promozionale su Prodotti e servizi Microsoft rappresenta uno sconto sul prezzo standard ("Sconto promozionale"). Si prega di notare che questo sconto promozionale è destinato a </w:t>
            </w:r>
            <w:r w:rsidR="00056B5C">
              <w:rPr>
                <w:rFonts w:ascii="Segoe UI" w:hAnsi="Segoe UI" w:cs="Segoe UI"/>
                <w:bCs/>
                <w:lang w:val="it-IT"/>
              </w:rPr>
              <w:t>premiare</w:t>
            </w:r>
            <w:r w:rsidRPr="0085403F">
              <w:rPr>
                <w:rFonts w:ascii="Segoe UI" w:hAnsi="Segoe UI" w:cs="Segoe UI"/>
                <w:bCs/>
                <w:lang w:val="it-IT"/>
              </w:rPr>
              <w:t xml:space="preserve"> i clienti finali</w:t>
            </w:r>
            <w:r w:rsidR="00BC56DE" w:rsidRPr="0085403F">
              <w:rPr>
                <w:rFonts w:ascii="Segoe UI" w:hAnsi="Segoe UI" w:cs="Segoe UI"/>
                <w:bCs/>
                <w:lang w:val="it-IT"/>
              </w:rPr>
              <w:t>.</w:t>
            </w:r>
            <w:r w:rsidR="00BC56DE" w:rsidRPr="00E307CC">
              <w:rPr>
                <w:rFonts w:ascii="Segoe UI" w:hAnsi="Segoe UI" w:cs="Segoe UI"/>
                <w:bCs/>
                <w:lang w:val="it-IT"/>
              </w:rPr>
              <w:t> </w:t>
            </w:r>
            <w:r w:rsidR="007B4C59" w:rsidRPr="0085403F">
              <w:rPr>
                <w:rFonts w:ascii="Segoe UI" w:hAnsi="Segoe UI" w:cs="Segoe UI"/>
                <w:bCs/>
                <w:lang w:val="it-IT"/>
              </w:rPr>
              <w:t>Per enti governativi e di proprietà dello Stato</w:t>
            </w:r>
            <w:r w:rsidR="00BC56DE" w:rsidRPr="0085403F">
              <w:rPr>
                <w:rFonts w:ascii="Segoe UI" w:hAnsi="Segoe UI" w:cs="Segoe UI"/>
                <w:bCs/>
                <w:lang w:val="it-IT"/>
              </w:rPr>
              <w:t xml:space="preserve">, </w:t>
            </w:r>
            <w:r w:rsidR="007B4C59" w:rsidRPr="0085403F">
              <w:rPr>
                <w:rFonts w:ascii="Segoe UI" w:hAnsi="Segoe UI" w:cs="Segoe UI"/>
                <w:bCs/>
                <w:lang w:val="it-IT"/>
              </w:rPr>
              <w:t>il partner CSP deve assicurarsi che il prezzo del cliente per Prodotti e Servizi Microsoft non superi il Prezzo Massimo di Rivendita, anche se si vende come distributore</w:t>
            </w:r>
            <w:r w:rsidR="00BC56DE" w:rsidRPr="0085403F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CA58BC" w:rsidRPr="00CA58BC">
              <w:rPr>
                <w:rFonts w:ascii="Segoe UI" w:hAnsi="Segoe UI" w:cs="Segoe UI"/>
                <w:bCs/>
                <w:lang w:val="it-IT"/>
              </w:rPr>
              <w:t xml:space="preserve">"Prezzo Massimo di </w:t>
            </w:r>
            <w:r w:rsidR="00CA58BC">
              <w:rPr>
                <w:rFonts w:ascii="Segoe UI" w:hAnsi="Segoe UI" w:cs="Segoe UI"/>
                <w:bCs/>
                <w:lang w:val="it-IT"/>
              </w:rPr>
              <w:t>R</w:t>
            </w:r>
            <w:r w:rsidR="00CA58BC" w:rsidRPr="00CA58BC">
              <w:rPr>
                <w:rFonts w:ascii="Segoe UI" w:hAnsi="Segoe UI" w:cs="Segoe UI"/>
                <w:bCs/>
                <w:lang w:val="it-IT"/>
              </w:rPr>
              <w:t>ivendita" significa l'ERP applicabile meno lo sconto promozionale</w:t>
            </w:r>
            <w:r w:rsidR="00BC56DE" w:rsidRPr="00CA58BC">
              <w:rPr>
                <w:rFonts w:ascii="Segoe UI" w:hAnsi="Segoe UI" w:cs="Segoe UI"/>
                <w:bCs/>
                <w:lang w:val="it-IT"/>
              </w:rPr>
              <w:t>.</w:t>
            </w:r>
            <w:r w:rsidR="00BC56DE" w:rsidRPr="00CA58BC">
              <w:rPr>
                <w:rFonts w:ascii="Segoe UI" w:hAnsi="Segoe UI" w:cs="Segoe UI"/>
                <w:bCs/>
                <w:lang w:val="it-IT"/>
              </w:rPr>
              <w:br/>
            </w:r>
            <w:r w:rsidR="00BC56DE" w:rsidRPr="00CA58BC">
              <w:rPr>
                <w:rFonts w:ascii="Segoe UI" w:hAnsi="Segoe UI" w:cs="Segoe UI"/>
                <w:bCs/>
                <w:lang w:val="it-IT"/>
              </w:rPr>
              <w:br/>
            </w:r>
            <w:r w:rsidR="00E6075E" w:rsidRPr="003A5694">
              <w:rPr>
                <w:rFonts w:ascii="Segoe UI" w:hAnsi="Segoe UI" w:cs="Segoe UI"/>
                <w:b/>
                <w:bCs/>
                <w:lang w:val="it-IT"/>
              </w:rPr>
              <w:t>Come posso usufruire dello SKU</w:t>
            </w:r>
            <w:r w:rsidR="003A5694" w:rsidRPr="003A5694">
              <w:rPr>
                <w:rFonts w:ascii="Segoe UI" w:hAnsi="Segoe UI" w:cs="Segoe UI"/>
                <w:b/>
                <w:bCs/>
                <w:lang w:val="it-IT"/>
              </w:rPr>
              <w:t xml:space="preserve"> dell’offerta</w:t>
            </w:r>
            <w:r w:rsidR="007D2391" w:rsidRPr="003A5694">
              <w:rPr>
                <w:rFonts w:ascii="Segoe UI" w:hAnsi="Segoe UI" w:cs="Segoe UI"/>
                <w:b/>
                <w:bCs/>
                <w:lang w:val="it-IT"/>
              </w:rPr>
              <w:t xml:space="preserve"> </w:t>
            </w:r>
            <w:r w:rsidR="00A63272" w:rsidRPr="003A5694">
              <w:rPr>
                <w:rFonts w:ascii="Segoe UI" w:hAnsi="Segoe UI" w:cs="Segoe UI"/>
                <w:b/>
                <w:bCs/>
                <w:lang w:val="it-IT"/>
              </w:rPr>
              <w:t xml:space="preserve">Dynamics 365 Sales Professional </w:t>
            </w:r>
            <w:r w:rsidR="004E05F0" w:rsidRPr="003A5694">
              <w:rPr>
                <w:rFonts w:ascii="Segoe UI" w:hAnsi="Segoe UI" w:cs="Segoe UI"/>
                <w:b/>
                <w:bCs/>
                <w:lang w:val="it-IT"/>
              </w:rPr>
              <w:t>CSP</w:t>
            </w:r>
            <w:r w:rsidR="003A5694">
              <w:rPr>
                <w:rFonts w:ascii="Segoe UI" w:hAnsi="Segoe UI" w:cs="Segoe UI"/>
                <w:b/>
                <w:bCs/>
                <w:lang w:val="it-IT"/>
              </w:rPr>
              <w:t>?</w:t>
            </w:r>
          </w:p>
          <w:p w14:paraId="49485735" w14:textId="3451273B" w:rsidR="007D2391" w:rsidRPr="003A5694" w:rsidRDefault="003A5694" w:rsidP="00874E46">
            <w:pPr>
              <w:pStyle w:val="ListParagraph"/>
              <w:spacing w:before="120" w:after="6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</w:pPr>
            <w:r w:rsidRPr="0085403F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Vai al listino prezzi dei partner CSP e seleziona</w:t>
            </w:r>
            <w:r w:rsidR="007D2391" w:rsidRPr="003A5694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:</w:t>
            </w:r>
          </w:p>
          <w:p w14:paraId="6E34DC0C" w14:textId="20D29D1F" w:rsidR="007D2391" w:rsidRPr="002365AC" w:rsidRDefault="00AB454F" w:rsidP="00874E46">
            <w:pPr>
              <w:pStyle w:val="ListParagraph"/>
              <w:spacing w:before="120" w:after="6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Nome </w:t>
            </w:r>
            <w:r w:rsidR="001A00C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SKU o</w:t>
            </w:r>
            <w:r w:rsidR="007D2391" w:rsidRPr="002365A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ffer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ta</w:t>
            </w:r>
            <w:r w:rsidR="007D2391" w:rsidRPr="002365A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: “Dynamics 365 for Sales Professional (SMB Offer)”</w:t>
            </w:r>
          </w:p>
          <w:p w14:paraId="1FC21486" w14:textId="77777777" w:rsidR="001A00C0" w:rsidRDefault="002365AC" w:rsidP="001A00C0">
            <w:pPr>
              <w:pStyle w:val="ListParagraph"/>
              <w:spacing w:before="120" w:after="6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</w:pPr>
            <w:r w:rsidRPr="00AB454F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SKU </w:t>
            </w:r>
            <w:r w:rsidR="007D2391" w:rsidRPr="00AB454F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ID</w:t>
            </w:r>
            <w:r w:rsidR="00AB454F" w:rsidRPr="00AB454F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offerta</w:t>
            </w:r>
            <w:r w:rsidR="007D2391" w:rsidRPr="00AB454F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: 0acf8d18-7b68-483c-abba-411736e6f0dc</w:t>
            </w:r>
          </w:p>
          <w:p w14:paraId="53D6DCB6" w14:textId="7C904C74" w:rsidR="007D2391" w:rsidRPr="001A00C0" w:rsidRDefault="001A00C0" w:rsidP="001A00C0">
            <w:pPr>
              <w:pStyle w:val="ListParagraph"/>
              <w:spacing w:before="120" w:after="6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Prezzo </w:t>
            </w:r>
            <w:r w:rsidR="007D2391" w:rsidRPr="001A00C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SKU MRP: – USD 48.50 </w:t>
            </w:r>
          </w:p>
          <w:p w14:paraId="2E0D54B7" w14:textId="77777777" w:rsidR="007D2391" w:rsidRPr="007D2391" w:rsidRDefault="007D2391" w:rsidP="007D2391">
            <w:pPr>
              <w:pStyle w:val="ListParagraph"/>
              <w:spacing w:before="120" w:after="60" w:line="228" w:lineRule="auto"/>
              <w:ind w:left="36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  <w:p w14:paraId="43F9B31C" w14:textId="22FD9A11" w:rsidR="00254693" w:rsidRPr="00845FBD" w:rsidRDefault="001C37EA" w:rsidP="008A33AB">
            <w:pPr>
              <w:pStyle w:val="ListParagraph"/>
              <w:numPr>
                <w:ilvl w:val="0"/>
                <w:numId w:val="12"/>
              </w:numPr>
              <w:spacing w:before="120" w:after="6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it-IT"/>
              </w:rPr>
            </w:pPr>
            <w:r w:rsidRPr="00845FB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it-IT"/>
              </w:rPr>
              <w:t>E’ per i clienti nuovi o già esistenti</w:t>
            </w:r>
            <w:r w:rsidR="00254693" w:rsidRPr="00845FB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it-IT"/>
              </w:rPr>
              <w:t>?</w:t>
            </w:r>
          </w:p>
          <w:p w14:paraId="2A40AC31" w14:textId="288357B1" w:rsidR="00254693" w:rsidRPr="00845FBD" w:rsidRDefault="00845FBD" w:rsidP="00FE17E6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C33A40">
              <w:rPr>
                <w:rFonts w:ascii="Segoe UI" w:hAnsi="Segoe UI" w:cs="Segoe UI"/>
                <w:color w:val="000000" w:themeColor="text1"/>
                <w:lang w:val="it-IT"/>
              </w:rPr>
              <w:t>Questa offerta sarà disponibile solo per i nuovi clienti Dynamics 365 Sales professional netti</w:t>
            </w:r>
            <w:r w:rsidR="00254693" w:rsidRPr="00845FBD">
              <w:rPr>
                <w:rFonts w:ascii="Segoe UI" w:hAnsi="Segoe UI" w:cs="Segoe UI"/>
                <w:bCs/>
                <w:lang w:val="it-IT"/>
              </w:rPr>
              <w:t>.</w:t>
            </w:r>
          </w:p>
          <w:p w14:paraId="7784164A" w14:textId="19EA20E6" w:rsidR="00AB7BE1" w:rsidRPr="00C33A40" w:rsidRDefault="00B76EFE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bookmarkStart w:id="1" w:name="_Customer_subscriptions_and"/>
            <w:bookmarkEnd w:id="1"/>
            <w:r w:rsidRPr="00C33A40">
              <w:rPr>
                <w:rFonts w:ascii="Segoe UI" w:hAnsi="Segoe UI" w:cs="Segoe UI"/>
                <w:b/>
                <w:bCs/>
                <w:lang w:val="it-IT"/>
              </w:rPr>
              <w:t>I clienti</w:t>
            </w:r>
            <w:r w:rsidR="00DB3677" w:rsidRPr="00C33A40">
              <w:rPr>
                <w:rFonts w:ascii="Segoe UI" w:hAnsi="Segoe UI" w:cs="Segoe UI"/>
                <w:b/>
                <w:bCs/>
                <w:lang w:val="it-IT"/>
              </w:rPr>
              <w:t xml:space="preserve"> on-prem </w:t>
            </w:r>
            <w:r w:rsidRPr="00C33A40">
              <w:rPr>
                <w:rFonts w:ascii="Segoe UI" w:hAnsi="Segoe UI" w:cs="Segoe UI"/>
                <w:b/>
                <w:bCs/>
                <w:lang w:val="it-IT"/>
              </w:rPr>
              <w:t>possono approfit</w:t>
            </w:r>
            <w:r w:rsidR="0044211D">
              <w:rPr>
                <w:rFonts w:ascii="Segoe UI" w:hAnsi="Segoe UI" w:cs="Segoe UI"/>
                <w:b/>
                <w:bCs/>
                <w:lang w:val="it-IT"/>
              </w:rPr>
              <w:t>t</w:t>
            </w:r>
            <w:r w:rsidRPr="00C33A40">
              <w:rPr>
                <w:rFonts w:ascii="Segoe UI" w:hAnsi="Segoe UI" w:cs="Segoe UI"/>
                <w:b/>
                <w:bCs/>
                <w:lang w:val="it-IT"/>
              </w:rPr>
              <w:t xml:space="preserve">are </w:t>
            </w:r>
            <w:r w:rsidR="00C33A40" w:rsidRPr="00C33A40">
              <w:rPr>
                <w:rFonts w:ascii="Segoe UI" w:hAnsi="Segoe UI" w:cs="Segoe UI"/>
                <w:b/>
                <w:bCs/>
                <w:lang w:val="it-IT"/>
              </w:rPr>
              <w:t>di questa offerta</w:t>
            </w:r>
            <w:r w:rsidR="00DB3677" w:rsidRPr="00C33A40">
              <w:rPr>
                <w:rFonts w:ascii="Segoe UI" w:hAnsi="Segoe UI" w:cs="Segoe UI"/>
                <w:b/>
                <w:bCs/>
                <w:lang w:val="it-IT"/>
              </w:rPr>
              <w:t>?</w:t>
            </w:r>
          </w:p>
          <w:p w14:paraId="0C217785" w14:textId="1EAEA16C" w:rsidR="00AB7BE1" w:rsidRPr="00C33A40" w:rsidRDefault="00C33A40" w:rsidP="0014164E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C33A40">
              <w:rPr>
                <w:rFonts w:ascii="Segoe UI" w:hAnsi="Segoe UI" w:cs="Segoe UI"/>
                <w:color w:val="000000" w:themeColor="text1"/>
                <w:lang w:val="it-IT"/>
              </w:rPr>
              <w:t>Sì,</w:t>
            </w:r>
            <w:r w:rsidR="00AA3ECA">
              <w:rPr>
                <w:rFonts w:ascii="Segoe UI" w:hAnsi="Segoe UI" w:cs="Segoe UI"/>
                <w:color w:val="000000" w:themeColor="text1"/>
                <w:lang w:val="it-IT"/>
              </w:rPr>
              <w:t xml:space="preserve"> </w:t>
            </w:r>
            <w:r w:rsidRPr="00C33A40">
              <w:rPr>
                <w:rFonts w:ascii="Segoe UI" w:hAnsi="Segoe UI" w:cs="Segoe UI"/>
                <w:color w:val="000000" w:themeColor="text1"/>
                <w:lang w:val="it-IT"/>
              </w:rPr>
              <w:t>questa offerta sarà disponibile anche per i clienti on-prem</w:t>
            </w:r>
            <w:r w:rsidR="004A3CEA" w:rsidRPr="00C33A40">
              <w:rPr>
                <w:rFonts w:ascii="Segoe UI" w:hAnsi="Segoe UI" w:cs="Segoe UI"/>
                <w:bCs/>
                <w:lang w:val="it-IT"/>
              </w:rPr>
              <w:t>.</w:t>
            </w:r>
          </w:p>
          <w:p w14:paraId="1069D843" w14:textId="6898EE3A" w:rsidR="00020709" w:rsidRPr="00C732B6" w:rsidRDefault="00AA3ECA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r w:rsidRPr="00C732B6">
              <w:rPr>
                <w:rFonts w:ascii="Segoe UI" w:hAnsi="Segoe UI" w:cs="Segoe UI"/>
                <w:b/>
                <w:bCs/>
                <w:lang w:val="it-IT"/>
              </w:rPr>
              <w:t>Quali sono le date importanti da ricordare?</w:t>
            </w:r>
          </w:p>
          <w:p w14:paraId="351962BF" w14:textId="2BEDCAE1" w:rsidR="001D718B" w:rsidRPr="00E31152" w:rsidRDefault="00E31152" w:rsidP="00DB3677">
            <w:pPr>
              <w:spacing w:before="120" w:after="120" w:line="228" w:lineRule="auto"/>
              <w:ind w:left="360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</w:pPr>
            <w:r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L’offerta sarà</w:t>
            </w:r>
            <w:r w:rsidR="004A3CEA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valid</w:t>
            </w:r>
            <w:r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a</w:t>
            </w:r>
            <w:r w:rsidR="00480C1E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dal 1 n</w:t>
            </w:r>
            <w:r w:rsidR="00FD776A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ov</w:t>
            </w:r>
            <w:r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embre </w:t>
            </w:r>
            <w:r w:rsidR="00FD776A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2019 </w:t>
            </w:r>
            <w:r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al 30 giugno</w:t>
            </w:r>
            <w:r w:rsidR="00DB3677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20</w:t>
            </w:r>
            <w:r w:rsidR="00FD776A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20</w:t>
            </w:r>
            <w:r w:rsidR="00BF2803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e</w:t>
            </w:r>
            <w:r w:rsidR="00BF2803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BF2803" w:rsidRPr="00E31152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“</w:t>
            </w:r>
            <w:r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b</w:t>
            </w:r>
            <w:r w:rsidR="00BF2803" w:rsidRPr="00E31152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loc</w:t>
            </w:r>
            <w:r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ca</w:t>
            </w:r>
            <w:r w:rsidR="00BF2803" w:rsidRPr="00E31152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” </w:t>
            </w:r>
            <w:r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il prezzo per</w:t>
            </w:r>
            <w:r w:rsidR="00BF2803" w:rsidRPr="00E31152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3 </w:t>
            </w:r>
            <w:r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anni</w:t>
            </w:r>
            <w:r w:rsidR="004A3CEA" w:rsidRPr="00E31152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.</w:t>
            </w:r>
          </w:p>
          <w:p w14:paraId="5A7BE89C" w14:textId="1C007A5E" w:rsidR="00E7510C" w:rsidRPr="008D4E23" w:rsidRDefault="00E31152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lang w:val="it-IT"/>
              </w:rPr>
            </w:pPr>
            <w:r w:rsidRPr="008D4E23">
              <w:rPr>
                <w:rFonts w:ascii="Segoe UI" w:hAnsi="Segoe UI" w:cs="Segoe UI"/>
                <w:b/>
                <w:bCs/>
                <w:lang w:val="it-IT"/>
              </w:rPr>
              <w:t xml:space="preserve">In quali </w:t>
            </w:r>
            <w:r w:rsidR="006A01EA" w:rsidRPr="008D4E23">
              <w:rPr>
                <w:rFonts w:ascii="Segoe UI" w:hAnsi="Segoe UI" w:cs="Segoe UI"/>
                <w:b/>
                <w:bCs/>
                <w:lang w:val="it-IT"/>
              </w:rPr>
              <w:t>regioni</w:t>
            </w:r>
            <w:r w:rsidRPr="008D4E23">
              <w:rPr>
                <w:rFonts w:ascii="Segoe UI" w:hAnsi="Segoe UI" w:cs="Segoe UI"/>
                <w:b/>
                <w:bCs/>
                <w:lang w:val="it-IT"/>
              </w:rPr>
              <w:t xml:space="preserve"> sar</w:t>
            </w:r>
            <w:r w:rsidR="005756F6" w:rsidRPr="008D4E23">
              <w:rPr>
                <w:rFonts w:ascii="Segoe UI" w:hAnsi="Segoe UI" w:cs="Segoe UI"/>
                <w:b/>
                <w:bCs/>
                <w:lang w:val="it-IT"/>
              </w:rPr>
              <w:t>à</w:t>
            </w:r>
            <w:r w:rsidRPr="008D4E23">
              <w:rPr>
                <w:rFonts w:ascii="Segoe UI" w:hAnsi="Segoe UI" w:cs="Segoe UI"/>
                <w:b/>
                <w:bCs/>
                <w:lang w:val="it-IT"/>
              </w:rPr>
              <w:t xml:space="preserve"> disponibil</w:t>
            </w:r>
            <w:r w:rsidR="005756F6" w:rsidRPr="008D4E23">
              <w:rPr>
                <w:rFonts w:ascii="Segoe UI" w:hAnsi="Segoe UI" w:cs="Segoe UI"/>
                <w:b/>
                <w:bCs/>
                <w:lang w:val="it-IT"/>
              </w:rPr>
              <w:t>e l’offerta</w:t>
            </w:r>
            <w:r w:rsidR="00DB3735" w:rsidRPr="008D4E23">
              <w:rPr>
                <w:rFonts w:ascii="Segoe UI" w:hAnsi="Segoe UI" w:cs="Segoe UI"/>
                <w:b/>
                <w:bCs/>
                <w:lang w:val="it-IT"/>
              </w:rPr>
              <w:t xml:space="preserve"> Sales Pro</w:t>
            </w:r>
            <w:r w:rsidR="00E7510C" w:rsidRPr="008D4E23">
              <w:rPr>
                <w:rFonts w:ascii="Segoe UI" w:hAnsi="Segoe UI" w:cs="Segoe UI"/>
                <w:b/>
                <w:bCs/>
                <w:lang w:val="it-IT"/>
              </w:rPr>
              <w:t>?</w:t>
            </w:r>
          </w:p>
          <w:p w14:paraId="66BEC379" w14:textId="3DBF8BDC" w:rsidR="00480C1E" w:rsidRPr="008D4E23" w:rsidRDefault="008D4E23" w:rsidP="00553B97">
            <w:pPr>
              <w:pStyle w:val="CommentText"/>
              <w:spacing w:after="120"/>
              <w:ind w:left="720"/>
              <w:rPr>
                <w:rFonts w:ascii="Segoe UI" w:hAnsi="Segoe UI" w:cs="Segoe UI"/>
                <w:bCs/>
                <w:lang w:val="it-IT"/>
              </w:rPr>
            </w:pPr>
            <w:r w:rsidRPr="008D4E23">
              <w:rPr>
                <w:rFonts w:ascii="Segoe UI" w:hAnsi="Segoe UI" w:cs="Segoe UI"/>
                <w:color w:val="000000" w:themeColor="text1"/>
                <w:lang w:val="it-IT"/>
              </w:rPr>
              <w:t>Questa offerta sarà disponibile solo nello strumento le seguenti regioni</w:t>
            </w:r>
            <w:r w:rsidR="00480C1E" w:rsidRPr="008D4E23">
              <w:rPr>
                <w:rFonts w:ascii="Segoe UI" w:hAnsi="Segoe UI" w:cs="Segoe UI"/>
                <w:bCs/>
                <w:lang w:val="it-IT"/>
              </w:rPr>
              <w:t>:</w:t>
            </w:r>
          </w:p>
          <w:p w14:paraId="19AAB913" w14:textId="0759D14F" w:rsidR="00480C1E" w:rsidRPr="004A3CEA" w:rsidRDefault="008D4E23" w:rsidP="00553B97">
            <w:pPr>
              <w:pStyle w:val="CommentText"/>
              <w:numPr>
                <w:ilvl w:val="0"/>
                <w:numId w:val="17"/>
              </w:numPr>
              <w:spacing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Stati Uniti</w:t>
            </w:r>
          </w:p>
          <w:p w14:paraId="7DA757BD" w14:textId="34AA8429" w:rsidR="00FE1FA4" w:rsidRDefault="008D4E23" w:rsidP="00553B97">
            <w:pPr>
              <w:pStyle w:val="CommentText"/>
              <w:numPr>
                <w:ilvl w:val="0"/>
                <w:numId w:val="17"/>
              </w:numPr>
              <w:spacing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Regno Unito</w:t>
            </w:r>
          </w:p>
          <w:p w14:paraId="41CABF81" w14:textId="79D87FE7" w:rsidR="004A3CEA" w:rsidRPr="00385C08" w:rsidRDefault="004A3CEA" w:rsidP="00553B97">
            <w:pPr>
              <w:pStyle w:val="CommentText"/>
              <w:numPr>
                <w:ilvl w:val="0"/>
                <w:numId w:val="17"/>
              </w:numPr>
              <w:spacing w:after="120"/>
              <w:rPr>
                <w:rFonts w:ascii="Segoe UI" w:hAnsi="Segoe UI" w:cs="Segoe UI"/>
                <w:bCs/>
                <w:lang w:val="it-IT"/>
              </w:rPr>
            </w:pPr>
            <w:r w:rsidRPr="00385C08">
              <w:rPr>
                <w:rFonts w:ascii="Segoe UI" w:hAnsi="Segoe UI" w:cs="Segoe UI"/>
                <w:bCs/>
                <w:lang w:val="it-IT"/>
              </w:rPr>
              <w:t>Western Europe</w:t>
            </w:r>
            <w:r w:rsidR="00B65265" w:rsidRPr="00385C08">
              <w:rPr>
                <w:rFonts w:ascii="Segoe UI" w:hAnsi="Segoe UI" w:cs="Segoe UI"/>
                <w:bCs/>
                <w:lang w:val="it-IT"/>
              </w:rPr>
              <w:t xml:space="preserve"> (</w:t>
            </w:r>
            <w:r w:rsidR="00385C08" w:rsidRPr="00385C08">
              <w:rPr>
                <w:rFonts w:ascii="Segoe UI" w:hAnsi="Segoe UI" w:cs="Segoe UI"/>
                <w:bCs/>
                <w:lang w:val="it-IT"/>
              </w:rPr>
              <w:t>include Austria, Belgio, Danimarca, Finlandia, Islanda, Irlanda, Italia, Lussemburgo, Paesi Bassi, Norvegia, Portogallo, Spagna, Svezia, Svizzera</w:t>
            </w:r>
            <w:r w:rsidR="00B65265" w:rsidRPr="00385C08">
              <w:rPr>
                <w:rFonts w:ascii="Segoe UI" w:hAnsi="Segoe UI" w:cs="Segoe UI"/>
                <w:bCs/>
                <w:lang w:val="it-IT"/>
              </w:rPr>
              <w:t>)</w:t>
            </w:r>
          </w:p>
          <w:p w14:paraId="6F8F3925" w14:textId="77777777" w:rsidR="008A33AB" w:rsidRPr="00385C08" w:rsidRDefault="008A33AB" w:rsidP="00553B97">
            <w:pPr>
              <w:pStyle w:val="xmsolistparagraph"/>
              <w:numPr>
                <w:ilvl w:val="0"/>
                <w:numId w:val="17"/>
              </w:numPr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Australia</w:t>
            </w:r>
          </w:p>
          <w:p w14:paraId="649034E1" w14:textId="597A0D22" w:rsidR="008A33AB" w:rsidRPr="00385C08" w:rsidRDefault="008A33AB" w:rsidP="00385C08">
            <w:pPr>
              <w:pStyle w:val="xmsolistparagraph"/>
              <w:numPr>
                <w:ilvl w:val="0"/>
                <w:numId w:val="17"/>
              </w:numPr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MEA – </w:t>
            </w:r>
            <w:r w:rsidR="00385C08"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Sudafrica ed Emirati Arabi Uniti</w:t>
            </w:r>
          </w:p>
          <w:p w14:paraId="5A3E0AC5" w14:textId="372FBE82" w:rsidR="008A33AB" w:rsidRPr="00385C08" w:rsidRDefault="008A33AB" w:rsidP="00A94D8A">
            <w:pPr>
              <w:pStyle w:val="xmsolistparagraph"/>
              <w:numPr>
                <w:ilvl w:val="0"/>
                <w:numId w:val="17"/>
              </w:numPr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CEE</w:t>
            </w:r>
            <w:r w:rsidR="00EA52B5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– </w:t>
            </w:r>
            <w:r w:rsidR="00EA52B5" w:rsidRPr="00EA52B5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Polonia e Repubblica Ceca</w:t>
            </w:r>
          </w:p>
          <w:p w14:paraId="7CD20FC7" w14:textId="217E4A98" w:rsidR="008A33AB" w:rsidRPr="00385C08" w:rsidRDefault="008A33AB" w:rsidP="00BA7397">
            <w:pPr>
              <w:pStyle w:val="xmsolistparagraph"/>
              <w:numPr>
                <w:ilvl w:val="0"/>
                <w:numId w:val="17"/>
              </w:numPr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APAC:</w:t>
            </w:r>
            <w:r w:rsidR="00826138"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</w:t>
            </w: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N</w:t>
            </w:r>
            <w:r w:rsidR="00C55BE5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uova</w:t>
            </w: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Ze</w:t>
            </w:r>
            <w:r w:rsidR="00C55BE5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landa</w:t>
            </w:r>
            <w:r w:rsidR="00826138"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</w:t>
            </w:r>
            <w:r w:rsidR="00C55BE5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e </w:t>
            </w: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Singapore</w:t>
            </w:r>
          </w:p>
          <w:p w14:paraId="25CC454C" w14:textId="77777777" w:rsidR="008A33AB" w:rsidRPr="00385C08" w:rsidRDefault="008A33AB" w:rsidP="00553B97">
            <w:pPr>
              <w:pStyle w:val="xmsolistparagraph"/>
              <w:numPr>
                <w:ilvl w:val="0"/>
                <w:numId w:val="17"/>
              </w:numPr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Canada</w:t>
            </w:r>
          </w:p>
          <w:p w14:paraId="01A3F698" w14:textId="0731828F" w:rsidR="008A33AB" w:rsidRPr="00385C08" w:rsidRDefault="00C55BE5" w:rsidP="00553B97">
            <w:pPr>
              <w:pStyle w:val="xmsolistparagraph"/>
              <w:numPr>
                <w:ilvl w:val="0"/>
                <w:numId w:val="17"/>
              </w:numPr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Francia</w:t>
            </w:r>
          </w:p>
          <w:p w14:paraId="682E66D7" w14:textId="7ECE328B" w:rsidR="008A33AB" w:rsidRDefault="008A33AB" w:rsidP="00553B97">
            <w:pPr>
              <w:pStyle w:val="xmso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385C08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German</w:t>
            </w:r>
            <w:r w:rsidR="00C55BE5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ia</w:t>
            </w:r>
          </w:p>
          <w:p w14:paraId="6E036D6C" w14:textId="716CD829" w:rsidR="00480C1E" w:rsidRPr="00AE0250" w:rsidRDefault="00AE0250" w:rsidP="00480C1E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AE0250">
              <w:rPr>
                <w:rFonts w:ascii="Segoe UI" w:hAnsi="Segoe UI" w:cs="Segoe UI"/>
                <w:bCs/>
                <w:lang w:val="it-IT"/>
              </w:rPr>
              <w:t>I partner possono inserire lo SKU dell'offerta  per la validità</w:t>
            </w:r>
            <w:r w:rsidR="00480C1E" w:rsidRPr="00AE0250">
              <w:rPr>
                <w:rFonts w:ascii="Segoe UI" w:hAnsi="Segoe UI" w:cs="Segoe UI"/>
                <w:bCs/>
                <w:lang w:val="it-IT"/>
              </w:rPr>
              <w:t>.</w:t>
            </w:r>
          </w:p>
          <w:p w14:paraId="1136BE39" w14:textId="663EAAAC" w:rsidR="00631A99" w:rsidRPr="00D44C4E" w:rsidRDefault="00D44C4E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r w:rsidRPr="00D44C4E">
              <w:rPr>
                <w:rFonts w:ascii="Segoe UI" w:hAnsi="Segoe UI" w:cs="Segoe UI"/>
                <w:b/>
                <w:bCs/>
                <w:lang w:val="it-IT"/>
              </w:rPr>
              <w:t>Come possono i partner saperne d</w:t>
            </w:r>
            <w:r>
              <w:rPr>
                <w:rFonts w:ascii="Segoe UI" w:hAnsi="Segoe UI" w:cs="Segoe UI"/>
                <w:b/>
                <w:bCs/>
                <w:lang w:val="it-IT"/>
              </w:rPr>
              <w:t>i più</w:t>
            </w:r>
            <w:r w:rsidR="00C248BE">
              <w:rPr>
                <w:rFonts w:ascii="Segoe UI" w:hAnsi="Segoe UI" w:cs="Segoe UI"/>
                <w:b/>
                <w:bCs/>
                <w:lang w:val="it-IT"/>
              </w:rPr>
              <w:t xml:space="preserve"> su</w:t>
            </w:r>
            <w:r w:rsidR="00DB3677" w:rsidRPr="00D44C4E">
              <w:rPr>
                <w:rFonts w:ascii="Segoe UI" w:hAnsi="Segoe UI" w:cs="Segoe UI"/>
                <w:b/>
                <w:bCs/>
                <w:lang w:val="it-IT"/>
              </w:rPr>
              <w:t xml:space="preserve"> Dynamics 365 Sales Professional?</w:t>
            </w:r>
          </w:p>
          <w:p w14:paraId="7097E9FD" w14:textId="13AC9141" w:rsidR="009155F3" w:rsidRPr="001026E7" w:rsidRDefault="00C248BE" w:rsidP="004A3CEA">
            <w:pPr>
              <w:spacing w:after="120" w:line="228" w:lineRule="auto"/>
              <w:ind w:left="360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</w:pPr>
            <w:r w:rsidRP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I p</w:t>
            </w:r>
            <w:r w:rsidR="00BF2803" w:rsidRP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artner </w:t>
            </w:r>
            <w:r w:rsidRP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possono saperne </w:t>
            </w:r>
            <w:r w:rsidR="001026E7" w:rsidRP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di più su</w:t>
            </w:r>
            <w:r w:rsidR="00BF2803" w:rsidRP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Dynamics 365 Sales Professional </w:t>
            </w:r>
            <w:r w:rsidR="001026E7" w:rsidRP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s</w:t>
            </w:r>
            <w:r w:rsid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>fruttando le risorse trovate</w:t>
            </w:r>
            <w:r w:rsidR="004B0E56" w:rsidRPr="001026E7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hyperlink r:id="rId12" w:anchor="/" w:history="1">
              <w:r w:rsidR="001026E7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qui</w:t>
              </w:r>
            </w:hyperlink>
          </w:p>
          <w:p w14:paraId="06A664A3" w14:textId="294AC63E" w:rsidR="00AB7BE1" w:rsidRPr="009D6FBE" w:rsidRDefault="00546EB5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r w:rsidRPr="009D6FBE">
              <w:rPr>
                <w:rFonts w:ascii="Segoe UI" w:hAnsi="Segoe UI" w:cs="Segoe UI"/>
                <w:b/>
                <w:bCs/>
                <w:lang w:val="it-IT"/>
              </w:rPr>
              <w:t xml:space="preserve">Microsoft </w:t>
            </w:r>
            <w:r w:rsidR="009D6FBE" w:rsidRPr="009D6FBE">
              <w:rPr>
                <w:rFonts w:ascii="Segoe UI" w:hAnsi="Segoe UI" w:cs="Segoe UI"/>
                <w:b/>
                <w:bCs/>
                <w:lang w:val="it-IT"/>
              </w:rPr>
              <w:t>farà qualsiasi mailing</w:t>
            </w:r>
            <w:r w:rsidRPr="009D6FBE">
              <w:rPr>
                <w:rFonts w:ascii="Segoe UI" w:hAnsi="Segoe UI" w:cs="Segoe UI"/>
                <w:b/>
                <w:bCs/>
                <w:lang w:val="it-IT"/>
              </w:rPr>
              <w:t xml:space="preserve"> </w:t>
            </w:r>
            <w:r w:rsidR="00AB7BE1" w:rsidRPr="009D6FBE">
              <w:rPr>
                <w:rFonts w:ascii="Segoe UI" w:hAnsi="Segoe UI" w:cs="Segoe UI"/>
                <w:b/>
                <w:bCs/>
                <w:lang w:val="it-IT"/>
              </w:rPr>
              <w:t>dire</w:t>
            </w:r>
            <w:r w:rsidR="009D6FBE" w:rsidRPr="009D6FBE">
              <w:rPr>
                <w:rFonts w:ascii="Segoe UI" w:hAnsi="Segoe UI" w:cs="Segoe UI"/>
                <w:b/>
                <w:bCs/>
                <w:lang w:val="it-IT"/>
              </w:rPr>
              <w:t>tto</w:t>
            </w:r>
            <w:r w:rsidR="00AB7BE1" w:rsidRPr="009D6FBE">
              <w:rPr>
                <w:rFonts w:ascii="Segoe UI" w:hAnsi="Segoe UI" w:cs="Segoe UI"/>
                <w:b/>
                <w:bCs/>
                <w:lang w:val="it-IT"/>
              </w:rPr>
              <w:t xml:space="preserve"> </w:t>
            </w:r>
            <w:r w:rsidR="009D6FBE" w:rsidRPr="009D6FBE">
              <w:rPr>
                <w:rFonts w:ascii="Segoe UI" w:hAnsi="Segoe UI" w:cs="Segoe UI"/>
                <w:b/>
                <w:bCs/>
                <w:lang w:val="it-IT"/>
              </w:rPr>
              <w:t>ai client con i dettagl</w:t>
            </w:r>
            <w:r w:rsidR="009D6FBE">
              <w:rPr>
                <w:rFonts w:ascii="Segoe UI" w:hAnsi="Segoe UI" w:cs="Segoe UI"/>
                <w:b/>
                <w:bCs/>
                <w:lang w:val="it-IT"/>
              </w:rPr>
              <w:t>i dell’offerta</w:t>
            </w:r>
            <w:r w:rsidR="00AB7BE1" w:rsidRPr="009D6FBE">
              <w:rPr>
                <w:rFonts w:ascii="Segoe UI" w:hAnsi="Segoe UI" w:cs="Segoe UI"/>
                <w:b/>
                <w:bCs/>
                <w:lang w:val="it-IT"/>
              </w:rPr>
              <w:t>?</w:t>
            </w:r>
          </w:p>
          <w:p w14:paraId="73038944" w14:textId="01F572EE" w:rsidR="00AB7BE1" w:rsidRDefault="00546EB5" w:rsidP="00FE17E6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DC64D5">
              <w:rPr>
                <w:rFonts w:ascii="Segoe UI" w:hAnsi="Segoe UI" w:cs="Segoe UI"/>
                <w:bCs/>
                <w:lang w:val="it-IT"/>
              </w:rPr>
              <w:t xml:space="preserve">Microsoft </w:t>
            </w:r>
            <w:r w:rsidR="009B2E84" w:rsidRPr="00DC64D5">
              <w:rPr>
                <w:rFonts w:ascii="Segoe UI" w:hAnsi="Segoe UI" w:cs="Segoe UI"/>
                <w:bCs/>
                <w:lang w:val="it-IT"/>
              </w:rPr>
              <w:t>non condurrà alcun impegno</w:t>
            </w:r>
            <w:r w:rsidR="004A3CEA" w:rsidRPr="00DC64D5">
              <w:rPr>
                <w:rFonts w:ascii="Segoe UI" w:hAnsi="Segoe UI" w:cs="Segoe UI"/>
                <w:bCs/>
                <w:lang w:val="it-IT"/>
              </w:rPr>
              <w:t xml:space="preserve"> </w:t>
            </w:r>
            <w:r w:rsidR="00AB7BE1" w:rsidRPr="00DC64D5">
              <w:rPr>
                <w:rFonts w:ascii="Segoe UI" w:hAnsi="Segoe UI" w:cs="Segoe UI"/>
                <w:bCs/>
                <w:lang w:val="it-IT"/>
              </w:rPr>
              <w:t>‘</w:t>
            </w:r>
            <w:r w:rsidR="009B2E84" w:rsidRPr="00DC64D5">
              <w:rPr>
                <w:rFonts w:ascii="Segoe UI" w:hAnsi="Segoe UI" w:cs="Segoe UI"/>
                <w:bCs/>
                <w:lang w:val="it-IT"/>
              </w:rPr>
              <w:t>per i clienti</w:t>
            </w:r>
            <w:r w:rsidR="00AB7BE1" w:rsidRPr="00DC64D5">
              <w:rPr>
                <w:rFonts w:ascii="Segoe UI" w:hAnsi="Segoe UI" w:cs="Segoe UI"/>
                <w:bCs/>
                <w:lang w:val="it-IT"/>
              </w:rPr>
              <w:t xml:space="preserve">’ </w:t>
            </w:r>
            <w:r w:rsidR="00DC64D5" w:rsidRPr="00DC64D5">
              <w:rPr>
                <w:rFonts w:ascii="Segoe UI" w:hAnsi="Segoe UI" w:cs="Segoe UI"/>
                <w:bCs/>
                <w:lang w:val="it-IT"/>
              </w:rPr>
              <w:t>e non intende contattare i client</w:t>
            </w:r>
            <w:r w:rsidR="001C64BD">
              <w:rPr>
                <w:rFonts w:ascii="Segoe UI" w:hAnsi="Segoe UI" w:cs="Segoe UI"/>
                <w:bCs/>
                <w:lang w:val="it-IT"/>
              </w:rPr>
              <w:t>i</w:t>
            </w:r>
            <w:bookmarkStart w:id="2" w:name="_GoBack"/>
            <w:bookmarkEnd w:id="2"/>
            <w:r w:rsidR="00DC64D5" w:rsidRPr="00DC64D5">
              <w:rPr>
                <w:rFonts w:ascii="Segoe UI" w:hAnsi="Segoe UI" w:cs="Segoe UI"/>
                <w:bCs/>
                <w:lang w:val="it-IT"/>
              </w:rPr>
              <w:t xml:space="preserve"> in quanto si tratta di un</w:t>
            </w:r>
            <w:r w:rsidR="00DC64D5">
              <w:rPr>
                <w:rFonts w:ascii="Segoe UI" w:hAnsi="Segoe UI" w:cs="Segoe UI"/>
                <w:bCs/>
                <w:lang w:val="it-IT"/>
              </w:rPr>
              <w:t>’offerta</w:t>
            </w:r>
            <w:r w:rsidR="00AB7BE1" w:rsidRPr="00DC64D5">
              <w:rPr>
                <w:rFonts w:ascii="Segoe UI" w:hAnsi="Segoe UI" w:cs="Segoe UI"/>
                <w:bCs/>
                <w:lang w:val="it-IT"/>
              </w:rPr>
              <w:t xml:space="preserve"> CSP </w:t>
            </w:r>
            <w:r w:rsidR="00DC64D5">
              <w:rPr>
                <w:rFonts w:ascii="Segoe UI" w:hAnsi="Segoe UI" w:cs="Segoe UI"/>
                <w:bCs/>
                <w:lang w:val="it-IT"/>
              </w:rPr>
              <w:t xml:space="preserve">per aiutare i </w:t>
            </w:r>
            <w:r w:rsidR="00F51F56">
              <w:rPr>
                <w:rFonts w:ascii="Segoe UI" w:hAnsi="Segoe UI" w:cs="Segoe UI"/>
                <w:bCs/>
                <w:lang w:val="it-IT"/>
              </w:rPr>
              <w:t>partner di vendita Dynami</w:t>
            </w:r>
            <w:r w:rsidR="00B65265" w:rsidRPr="00DC64D5">
              <w:rPr>
                <w:rFonts w:ascii="Segoe UI" w:hAnsi="Segoe UI" w:cs="Segoe UI"/>
                <w:bCs/>
                <w:lang w:val="it-IT"/>
              </w:rPr>
              <w:t xml:space="preserve">cs 365 </w:t>
            </w:r>
            <w:r w:rsidR="00F51F56">
              <w:rPr>
                <w:rFonts w:ascii="Segoe UI" w:hAnsi="Segoe UI" w:cs="Segoe UI"/>
                <w:bCs/>
                <w:lang w:val="it-IT"/>
              </w:rPr>
              <w:t>e partner di</w:t>
            </w:r>
            <w:r w:rsidR="00B65265" w:rsidRPr="00DC64D5">
              <w:rPr>
                <w:rFonts w:ascii="Segoe UI" w:hAnsi="Segoe UI" w:cs="Segoe UI"/>
                <w:bCs/>
                <w:lang w:val="it-IT"/>
              </w:rPr>
              <w:t xml:space="preserve"> Office </w:t>
            </w:r>
            <w:r w:rsidR="00F51F56">
              <w:rPr>
                <w:rFonts w:ascii="Segoe UI" w:hAnsi="Segoe UI" w:cs="Segoe UI"/>
                <w:bCs/>
                <w:lang w:val="it-IT"/>
              </w:rPr>
              <w:t>a guidare più entrate e creare business</w:t>
            </w:r>
            <w:r w:rsidR="00A63272" w:rsidRPr="00DC64D5">
              <w:rPr>
                <w:rFonts w:ascii="Segoe UI" w:hAnsi="Segoe UI" w:cs="Segoe UI"/>
                <w:bCs/>
                <w:lang w:val="it-IT"/>
              </w:rPr>
              <w:t xml:space="preserve"> run-rate</w:t>
            </w:r>
            <w:r w:rsidR="00F51F56">
              <w:rPr>
                <w:rFonts w:ascii="Segoe UI" w:hAnsi="Segoe UI" w:cs="Segoe UI"/>
                <w:bCs/>
                <w:lang w:val="it-IT"/>
              </w:rPr>
              <w:t>.</w:t>
            </w:r>
          </w:p>
          <w:p w14:paraId="22870007" w14:textId="77777777" w:rsidR="00F51F56" w:rsidRPr="00DC64D5" w:rsidRDefault="00F51F56" w:rsidP="00FE17E6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</w:p>
          <w:p w14:paraId="2683E18D" w14:textId="01E3A481" w:rsidR="001D718B" w:rsidRPr="00BD1867" w:rsidRDefault="00BD1867" w:rsidP="008A33AB">
            <w:pPr>
              <w:pStyle w:val="ListParagraph"/>
              <w:numPr>
                <w:ilvl w:val="0"/>
                <w:numId w:val="12"/>
              </w:numPr>
              <w:spacing w:after="60" w:line="259" w:lineRule="auto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D186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lastRenderedPageBreak/>
              <w:t>Come participano i</w:t>
            </w:r>
            <w:r w:rsidR="00DA7A93" w:rsidRPr="00BD186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partner </w:t>
            </w:r>
            <w:r w:rsidRPr="00BD186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al</w:t>
            </w:r>
            <w:r w:rsidR="00DB3735" w:rsidRPr="00BD186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program</w:t>
            </w:r>
            <w:r w:rsidRPr="00BD186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ma</w:t>
            </w:r>
            <w:r w:rsidR="001D718B" w:rsidRPr="00BD186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? </w:t>
            </w:r>
          </w:p>
          <w:p w14:paraId="0CF2C947" w14:textId="118C8094" w:rsidR="00DD4D62" w:rsidRPr="000034E9" w:rsidRDefault="000034E9" w:rsidP="0055161A">
            <w:pPr>
              <w:spacing w:before="120" w:after="120" w:line="228" w:lineRule="auto"/>
              <w:ind w:left="360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</w:pPr>
            <w:r w:rsidRPr="0085403F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Lo SKU promozionale è attivo e disponibile nel listino prezzi dei partner CSP. I partner devono sfruttare l'offerta SKU per usufruire dei prezzi.</w:t>
            </w:r>
            <w:r w:rsidR="0055161A" w:rsidRPr="000034E9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  <w:p w14:paraId="33534EE2" w14:textId="2F93AA16" w:rsidR="00B65265" w:rsidRPr="00383EF7" w:rsidRDefault="00383EF7" w:rsidP="008A33AB">
            <w:pPr>
              <w:pStyle w:val="ListParagraph"/>
              <w:numPr>
                <w:ilvl w:val="0"/>
                <w:numId w:val="12"/>
              </w:numPr>
              <w:spacing w:before="120" w:after="120" w:line="228" w:lineRule="auto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383EF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In che modo l’offerta aiuta i partner</w:t>
            </w:r>
            <w:r w:rsidR="00183389" w:rsidRPr="00383EF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CS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</w:t>
            </w:r>
            <w:r w:rsidR="00B65265" w:rsidRPr="00383EF7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?</w:t>
            </w:r>
          </w:p>
          <w:p w14:paraId="445D880E" w14:textId="5A28EEA2" w:rsidR="00183389" w:rsidRPr="0085403F" w:rsidRDefault="00D511E7" w:rsidP="00393FAD">
            <w:pPr>
              <w:pStyle w:val="ListParagraph"/>
              <w:spacing w:after="120" w:line="228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 w:rsidRPr="0085403F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I nostri partner SMB che prosperano e hanno fatto grandi progressi con la base di clienti di Office o la base Enterprise e stanno cercando di far crescere il loro business con i clienti SMB / SMC hanno ora l'opportunità di creare un business "ricorrente run-rate" aggiungendo Dynamics 365 Sales Professionale del proprio portafoglio</w:t>
            </w:r>
            <w:r w:rsidR="00191A40" w:rsidRPr="00D511E7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. </w:t>
            </w:r>
            <w:r w:rsidR="004A1628" w:rsidRPr="0085403F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Poiché questi clienti maturano nel loro viaggio di trasformazione digitale, questi clienti tenderanno tipicamente ad aggiornare a Sales Enterprise e/o aggiungere il Servizio Clienti e Marketing al loro portafoglio</w:t>
            </w:r>
            <w:r w:rsidR="00F34AE6" w:rsidRPr="0085403F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.</w:t>
            </w:r>
            <w:r w:rsidR="00DB3677" w:rsidRPr="0085403F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</w:t>
            </w:r>
          </w:p>
          <w:p w14:paraId="2DFCB639" w14:textId="77777777" w:rsidR="00490576" w:rsidRPr="0085403F" w:rsidRDefault="00490576" w:rsidP="00393FAD">
            <w:pPr>
              <w:pStyle w:val="ListParagraph"/>
              <w:spacing w:after="120" w:line="228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</w:p>
          <w:p w14:paraId="19B7780F" w14:textId="3F412A17" w:rsidR="00183389" w:rsidRPr="00490576" w:rsidRDefault="00490576" w:rsidP="008A33AB">
            <w:pPr>
              <w:pStyle w:val="ListParagraph"/>
              <w:numPr>
                <w:ilvl w:val="0"/>
                <w:numId w:val="12"/>
              </w:numPr>
              <w:spacing w:after="60" w:line="259" w:lineRule="auto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490576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Dove posso trovare maggiori dettagli specifici per l’offerta</w:t>
            </w:r>
            <w:r w:rsidR="00183389" w:rsidRPr="00490576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?</w:t>
            </w:r>
          </w:p>
          <w:p w14:paraId="53E8881E" w14:textId="5ED90DE1" w:rsidR="00DB3677" w:rsidRPr="00734FCB" w:rsidRDefault="00734FCB" w:rsidP="004A3CEA">
            <w:pPr>
              <w:spacing w:after="120"/>
              <w:ind w:left="360"/>
              <w:rPr>
                <w:rFonts w:ascii="Segoe UI" w:hAnsi="Segoe UI" w:cs="Segoe UI"/>
                <w:bCs/>
                <w:sz w:val="20"/>
                <w:szCs w:val="20"/>
                <w:lang w:val="it-IT"/>
              </w:rPr>
            </w:pPr>
            <w:r w:rsidRPr="00734FCB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Consulta la</w:t>
            </w:r>
            <w:r w:rsidR="00BF2803" w:rsidRPr="00734FCB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</w:t>
            </w:r>
            <w:hyperlink r:id="rId13" w:history="1">
              <w:r w:rsidRPr="00734FCB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it-IT"/>
                </w:rPr>
                <w:t xml:space="preserve">paggina di </w:t>
              </w:r>
              <w:r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it-IT"/>
                </w:rPr>
                <w:t>destinazione dell’offerta</w:t>
              </w:r>
            </w:hyperlink>
            <w:r w:rsidR="00BF2803" w:rsidRPr="00734FCB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</w:t>
            </w:r>
            <w:r w:rsidR="003A5531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pe</w:t>
            </w:r>
            <w:r w:rsidR="00BF2803" w:rsidRPr="00734FCB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r </w:t>
            </w:r>
            <w:r w:rsidR="003A5531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>maggiori dettagli</w:t>
            </w:r>
          </w:p>
          <w:p w14:paraId="058CD037" w14:textId="1D6ED1DE" w:rsidR="00AB7BE1" w:rsidRPr="00956E48" w:rsidRDefault="00956E48" w:rsidP="008A33AB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956E4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C’è qualche requisite di attacco di O365</w:t>
            </w:r>
            <w:r w:rsidR="00AB7BE1" w:rsidRPr="00956E4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?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Se sì, come sarà applicata</w:t>
            </w:r>
            <w:r w:rsidR="00AB7BE1" w:rsidRPr="00956E4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?</w:t>
            </w:r>
          </w:p>
          <w:p w14:paraId="0482BC24" w14:textId="7489FA02" w:rsidR="00DB3735" w:rsidRPr="004751FB" w:rsidRDefault="00E355ED" w:rsidP="00F6535C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85403F">
              <w:rPr>
                <w:rFonts w:ascii="Segoe UI" w:hAnsi="Segoe UI" w:cs="Segoe UI"/>
                <w:bCs/>
                <w:lang w:val="it-IT"/>
              </w:rPr>
              <w:t>Esiste un requisito di Office, non specificamente Microsoft  O365</w:t>
            </w:r>
            <w:r w:rsidR="00BF2803" w:rsidRPr="0085403F">
              <w:rPr>
                <w:rFonts w:ascii="Segoe UI" w:hAnsi="Segoe UI" w:cs="Segoe UI"/>
                <w:bCs/>
                <w:lang w:val="it-IT"/>
              </w:rPr>
              <w:t xml:space="preserve">. </w:t>
            </w:r>
            <w:r w:rsidR="009F0813" w:rsidRPr="0085403F">
              <w:rPr>
                <w:rFonts w:ascii="Segoe UI" w:hAnsi="Segoe UI" w:cs="Segoe UI"/>
                <w:bCs/>
                <w:lang w:val="it-IT"/>
              </w:rPr>
              <w:t>I clienti che passano a O365 o già su O365 saranno in grado di sfruttare veramente i vantaggi di produttività dell'automazione delle vendite</w:t>
            </w:r>
            <w:r w:rsidR="009F0813" w:rsidRPr="004A3CEA">
              <w:rPr>
                <w:bCs/>
                <w:lang w:val="it"/>
              </w:rPr>
              <w:t>.</w:t>
            </w:r>
            <w:r w:rsidR="00AB7BE1" w:rsidRPr="009F0813">
              <w:rPr>
                <w:rFonts w:ascii="Segoe UI" w:hAnsi="Segoe UI" w:cs="Segoe UI"/>
                <w:bCs/>
                <w:lang w:val="it-IT"/>
              </w:rPr>
              <w:t xml:space="preserve"> </w:t>
            </w:r>
            <w:bookmarkStart w:id="3" w:name="_Subscription_and_billing"/>
            <w:bookmarkEnd w:id="3"/>
            <w:r w:rsidR="004751FB" w:rsidRPr="0085403F">
              <w:rPr>
                <w:rFonts w:ascii="Segoe UI" w:hAnsi="Segoe UI" w:cs="Segoe UI"/>
                <w:bCs/>
                <w:lang w:val="it-IT"/>
              </w:rPr>
              <w:t>Questo sarà applicato solo attraverso il linguaggio legale e termini e condizioni. Il team del consiglio di offerta sarà regolarmente  alla ricerca di eventuali violazioni di questo requisito.</w:t>
            </w:r>
          </w:p>
          <w:p w14:paraId="3B048890" w14:textId="466BA966" w:rsidR="002A6C4E" w:rsidRPr="009975EC" w:rsidRDefault="009975EC" w:rsidP="00630D5E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</w:pPr>
            <w:r w:rsidRPr="009975EC">
              <w:rPr>
                <w:rFonts w:ascii="Segoe UI Semibold,Segoe UI,Time" w:hAnsi="Segoe UI Semibold,Segoe UI,Time"/>
                <w:color w:val="0072C6"/>
                <w:sz w:val="20"/>
                <w:szCs w:val="20"/>
                <w:lang w:val="it-IT"/>
              </w:rPr>
              <w:t>Informazioni sull'abbonamento e sulla fatturazione</w:t>
            </w:r>
          </w:p>
          <w:p w14:paraId="7AF2DA8B" w14:textId="1780D2B8" w:rsidR="00AB7BE1" w:rsidRPr="004A3CEA" w:rsidRDefault="009975EC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Quanto dura l’abbonamento</w:t>
            </w:r>
            <w:r w:rsidR="00AB7BE1" w:rsidRPr="004A3CEA">
              <w:rPr>
                <w:rFonts w:ascii="Segoe UI" w:hAnsi="Segoe UI" w:cs="Segoe UI"/>
                <w:b/>
                <w:bCs/>
              </w:rPr>
              <w:t>?</w:t>
            </w:r>
          </w:p>
          <w:p w14:paraId="576E40FA" w14:textId="77304C7B" w:rsidR="00480C1E" w:rsidRPr="008310C8" w:rsidRDefault="006678C9" w:rsidP="004A3CEA">
            <w:pPr>
              <w:pStyle w:val="CommentText"/>
              <w:spacing w:after="120"/>
              <w:ind w:left="360"/>
              <w:rPr>
                <w:rFonts w:ascii="Segoe UI" w:hAnsi="Segoe UI" w:cs="Segoe UI"/>
                <w:b/>
                <w:bCs/>
                <w:lang w:val="it-IT"/>
              </w:rPr>
            </w:pPr>
            <w:r w:rsidRPr="0085403F">
              <w:rPr>
                <w:rFonts w:ascii="Segoe UI" w:hAnsi="Segoe UI" w:cs="Segoe UI"/>
                <w:bCs/>
                <w:lang w:val="it-IT"/>
              </w:rPr>
              <w:t>È valido fino a 3 anni o fino alla risoluzione del contratto, a seconda di quale viene prima.</w:t>
            </w:r>
            <w:r w:rsidR="004A3CEA" w:rsidRPr="0085403F">
              <w:rPr>
                <w:rFonts w:ascii="Segoe UI" w:hAnsi="Segoe UI" w:cs="Segoe UI"/>
                <w:bCs/>
                <w:lang w:val="it-IT"/>
              </w:rPr>
              <w:t xml:space="preserve"> </w:t>
            </w:r>
            <w:r w:rsidR="008310C8" w:rsidRPr="0085403F">
              <w:rPr>
                <w:rFonts w:ascii="Segoe UI" w:hAnsi="Segoe UI" w:cs="Segoe UI"/>
                <w:bCs/>
                <w:lang w:val="it-IT"/>
              </w:rPr>
              <w:t>Il prezzo scontato verrà interrotto alla scadenza delle licenze qualificanti o dopo due termini. A quel punto, i clienti dovranno acquistare un'offerta pertinente che si adatta alle loro esigenze aziendali al prezzo normale.</w:t>
            </w:r>
          </w:p>
          <w:p w14:paraId="5143FB35" w14:textId="74961E1F" w:rsidR="00815BAC" w:rsidRPr="00641218" w:rsidRDefault="00641218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r w:rsidRPr="00641218">
              <w:rPr>
                <w:rFonts w:ascii="Segoe UI" w:hAnsi="Segoe UI" w:cs="Segoe UI"/>
                <w:b/>
                <w:bCs/>
                <w:lang w:val="it-IT"/>
              </w:rPr>
              <w:t>Come verrà applicato il minimo di 10 posti</w:t>
            </w:r>
            <w:r w:rsidR="00815BAC" w:rsidRPr="00641218">
              <w:rPr>
                <w:rFonts w:ascii="Segoe UI" w:hAnsi="Segoe UI" w:cs="Segoe UI"/>
                <w:b/>
                <w:bCs/>
                <w:lang w:val="it-IT"/>
              </w:rPr>
              <w:t>?</w:t>
            </w:r>
          </w:p>
          <w:p w14:paraId="689FAF6C" w14:textId="4742E9D2" w:rsidR="00815BAC" w:rsidRPr="0085403F" w:rsidRDefault="00075DC8" w:rsidP="00815BAC">
            <w:pPr>
              <w:pStyle w:val="CommentText"/>
              <w:spacing w:after="120"/>
              <w:ind w:left="360"/>
              <w:rPr>
                <w:rFonts w:ascii="Segoe UI" w:hAnsi="Segoe UI" w:cs="Segoe UI"/>
                <w:bCs/>
                <w:lang w:val="it-IT"/>
              </w:rPr>
            </w:pPr>
            <w:r w:rsidRPr="0085403F">
              <w:rPr>
                <w:rFonts w:ascii="Segoe UI" w:hAnsi="Segoe UI" w:cs="Segoe UI"/>
                <w:bCs/>
                <w:lang w:val="it-IT"/>
              </w:rPr>
              <w:t>L'offerta non verrà attivata  nello strumento se la dimensione dell'offerta è inferiore a 10 posti</w:t>
            </w:r>
            <w:r w:rsidR="00815BAC" w:rsidRPr="0085403F">
              <w:rPr>
                <w:rFonts w:ascii="Segoe UI" w:hAnsi="Segoe UI" w:cs="Segoe UI"/>
                <w:bCs/>
                <w:lang w:val="it-IT"/>
              </w:rPr>
              <w:t>.</w:t>
            </w:r>
          </w:p>
          <w:p w14:paraId="26B7540F" w14:textId="4AB1987C" w:rsidR="00F34AE6" w:rsidRPr="00684E2D" w:rsidRDefault="00684E2D" w:rsidP="008A33AB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684E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È possibile condividere ulteriori dettagli dell'offerta  come Direct CSP vs Indirect Provider?</w:t>
            </w:r>
          </w:p>
          <w:p w14:paraId="39B2FD2B" w14:textId="5A9FC874" w:rsidR="00F34AE6" w:rsidRPr="0085403F" w:rsidRDefault="00F34AE6" w:rsidP="00F34AE6">
            <w:pPr>
              <w:spacing w:after="120"/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AE0DDF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Scenario 1:</w:t>
            </w:r>
            <w:r w:rsidRPr="00AE0DDF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</w:t>
            </w:r>
            <w:r w:rsidR="00AE0DDF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Sono un CSP diretto che vende lo SKU Dynamics 365 Sales Professional al cliente</w:t>
            </w:r>
          </w:p>
          <w:p w14:paraId="71F4F73D" w14:textId="12292426" w:rsidR="003F6637" w:rsidRPr="0085403F" w:rsidRDefault="00AE0DDF" w:rsidP="00F34AE6">
            <w:pPr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Prezzo </w:t>
            </w:r>
            <w:r w:rsidR="003F6637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SKU</w:t>
            </w:r>
            <w:r w:rsidR="00F34AE6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3F6637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–</w:t>
            </w:r>
            <w:r w:rsidR="007D2391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USD $48.50</w:t>
            </w:r>
          </w:p>
          <w:p w14:paraId="22A72913" w14:textId="758A43FE" w:rsidR="00F34AE6" w:rsidRPr="00AF53A4" w:rsidRDefault="003F6637" w:rsidP="00F34AE6">
            <w:pPr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AF53A4">
              <w:rPr>
                <w:rFonts w:ascii="Segoe UI" w:hAnsi="Segoe UI" w:cs="Segoe UI"/>
                <w:sz w:val="21"/>
                <w:szCs w:val="21"/>
                <w:lang w:val="it-IT"/>
              </w:rPr>
              <w:t>Margin</w:t>
            </w:r>
            <w:r w:rsidR="00AE0DDF" w:rsidRPr="00AF53A4">
              <w:rPr>
                <w:rFonts w:ascii="Segoe UI" w:hAnsi="Segoe UI" w:cs="Segoe UI"/>
                <w:sz w:val="21"/>
                <w:szCs w:val="21"/>
                <w:lang w:val="it-IT"/>
              </w:rPr>
              <w:t>e</w:t>
            </w:r>
            <w:r w:rsidRPr="00AF53A4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AE0DDF" w:rsidRPr="00AF53A4">
              <w:rPr>
                <w:rFonts w:ascii="Segoe UI" w:hAnsi="Segoe UI" w:cs="Segoe UI"/>
                <w:sz w:val="21"/>
                <w:szCs w:val="21"/>
                <w:lang w:val="it-IT"/>
              </w:rPr>
              <w:t>–</w:t>
            </w:r>
            <w:r w:rsidR="00184725" w:rsidRPr="00AF53A4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AF53A4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Saranno applicabili i normali margini dei partner.</w:t>
            </w:r>
          </w:p>
          <w:p w14:paraId="01DF7833" w14:textId="2C318413" w:rsidR="00F34AE6" w:rsidRPr="002B7339" w:rsidRDefault="00F34AE6" w:rsidP="00F34AE6">
            <w:pPr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2B7339">
              <w:rPr>
                <w:rFonts w:ascii="Segoe UI" w:hAnsi="Segoe UI" w:cs="Segoe UI"/>
                <w:sz w:val="21"/>
                <w:szCs w:val="21"/>
                <w:lang w:val="it-IT"/>
              </w:rPr>
              <w:t>Rebate</w:t>
            </w:r>
            <w:r w:rsidR="00B42139">
              <w:rPr>
                <w:rStyle w:val="FootnoteReference"/>
                <w:rFonts w:ascii="Segoe UI" w:hAnsi="Segoe UI" w:cs="Segoe UI"/>
                <w:sz w:val="21"/>
                <w:szCs w:val="21"/>
              </w:rPr>
              <w:footnoteReference w:id="2"/>
            </w:r>
            <w:r w:rsidRPr="002B7339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- </w:t>
            </w:r>
            <w:r w:rsidR="002B7339">
              <w:rPr>
                <w:sz w:val="21"/>
                <w:szCs w:val="21"/>
                <w:lang w:val="it"/>
              </w:rPr>
              <w:t>Un CSP diretto otterrà l'8% del fatturato totale delle transazioni mensili</w:t>
            </w:r>
          </w:p>
          <w:p w14:paraId="7512FC23" w14:textId="0E8D5959" w:rsidR="00F34AE6" w:rsidRPr="002B7339" w:rsidRDefault="00F34AE6" w:rsidP="00F34AE6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2B7339">
              <w:rPr>
                <w:rFonts w:ascii="Segoe UI" w:hAnsi="Segoe UI" w:cs="Segoe UI"/>
                <w:sz w:val="21"/>
                <w:szCs w:val="21"/>
                <w:lang w:val="it-IT"/>
              </w:rPr>
              <w:t> </w:t>
            </w:r>
          </w:p>
          <w:p w14:paraId="745FD315" w14:textId="69D73476" w:rsidR="00F34AE6" w:rsidRPr="0085403F" w:rsidRDefault="00F34AE6" w:rsidP="00F34AE6">
            <w:pPr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6D0F3B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Scenario 2:</w:t>
            </w:r>
            <w:r w:rsidRPr="006D0F3B">
              <w:rPr>
                <w:rFonts w:ascii="Segoe UI" w:hAnsi="Segoe UI" w:cs="Segoe UI"/>
                <w:bCs/>
                <w:sz w:val="20"/>
                <w:szCs w:val="20"/>
                <w:lang w:val="it-IT"/>
              </w:rPr>
              <w:t xml:space="preserve"> </w:t>
            </w:r>
            <w:r w:rsidR="006D0F3B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Sono un rivenditore che lavora tramite un provider indiretto che rivende lo SKU Dynamics 365 Sales Professional</w:t>
            </w:r>
          </w:p>
          <w:p w14:paraId="50AF5C1D" w14:textId="49FD4818" w:rsidR="003F6637" w:rsidRPr="0085403F" w:rsidRDefault="006D0F3B" w:rsidP="00F34AE6">
            <w:pPr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Prezzo </w:t>
            </w:r>
            <w:r w:rsidR="003F6637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SKU</w:t>
            </w:r>
            <w:r w:rsidR="00F34AE6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3F6637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–</w:t>
            </w:r>
            <w:r w:rsidR="007D2391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USD $48.50</w:t>
            </w:r>
          </w:p>
          <w:p w14:paraId="1B31D407" w14:textId="648B991F" w:rsidR="00F34AE6" w:rsidRPr="006D0F3B" w:rsidRDefault="003F6637" w:rsidP="00F34AE6">
            <w:pPr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6D0F3B">
              <w:rPr>
                <w:rFonts w:ascii="Segoe UI" w:hAnsi="Segoe UI" w:cs="Segoe UI"/>
                <w:sz w:val="21"/>
                <w:szCs w:val="21"/>
                <w:lang w:val="it-IT"/>
              </w:rPr>
              <w:t>Margin</w:t>
            </w:r>
            <w:r w:rsidR="006D0F3B" w:rsidRPr="006D0F3B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e – </w:t>
            </w:r>
            <w:r w:rsidR="006D0F3B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I normali margini dei partner saranno applicabili</w:t>
            </w:r>
            <w:r w:rsidR="00E756D0" w:rsidRPr="006D0F3B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</w:p>
          <w:p w14:paraId="619FCCB5" w14:textId="3776B54A" w:rsidR="00F34AE6" w:rsidRPr="0085403F" w:rsidRDefault="00F34AE6" w:rsidP="00F34AE6">
            <w:pPr>
              <w:ind w:left="360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B83B78">
              <w:rPr>
                <w:rFonts w:ascii="Segoe UI" w:hAnsi="Segoe UI" w:cs="Segoe UI"/>
                <w:sz w:val="21"/>
                <w:szCs w:val="21"/>
                <w:lang w:val="it-IT"/>
              </w:rPr>
              <w:t>Rebate</w:t>
            </w:r>
            <w:r w:rsidR="00D65BA3">
              <w:rPr>
                <w:rStyle w:val="FootnoteReference"/>
                <w:rFonts w:ascii="Segoe UI" w:hAnsi="Segoe UI" w:cs="Segoe UI"/>
                <w:sz w:val="21"/>
                <w:szCs w:val="21"/>
              </w:rPr>
              <w:footnoteReference w:id="3"/>
            </w:r>
            <w:r w:rsidRPr="00B83B78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- </w:t>
            </w:r>
            <w:r w:rsidR="00B83B78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Il Fornitore Indiretto otterrà il 10% del fatturato totale delle transazioni in sconto mensile,  il rivenditore indiretto otterrà l'8% del fatturato transazionale totale in sconto mensile</w:t>
            </w:r>
          </w:p>
          <w:p w14:paraId="068A2225" w14:textId="77777777" w:rsidR="00F34AE6" w:rsidRPr="0085403F" w:rsidRDefault="00F34AE6" w:rsidP="00F34AE6">
            <w:pPr>
              <w:spacing w:after="120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  <w:p w14:paraId="3907126F" w14:textId="7403772F" w:rsidR="00E41117" w:rsidRPr="00B83B78" w:rsidRDefault="00B83B78" w:rsidP="008A33AB">
            <w:pPr>
              <w:pStyle w:val="CommentText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b/>
                <w:bCs/>
                <w:lang w:val="it-IT"/>
              </w:rPr>
            </w:pPr>
            <w:r w:rsidRPr="00B83B78">
              <w:rPr>
                <w:rFonts w:ascii="Segoe UI" w:hAnsi="Segoe UI" w:cs="Segoe UI"/>
                <w:b/>
                <w:bCs/>
                <w:lang w:val="it-IT"/>
              </w:rPr>
              <w:t>Quali sono le specifiche r</w:t>
            </w:r>
            <w:r>
              <w:rPr>
                <w:rFonts w:ascii="Segoe UI" w:hAnsi="Segoe UI" w:cs="Segoe UI"/>
                <w:b/>
                <w:bCs/>
                <w:lang w:val="it-IT"/>
              </w:rPr>
              <w:t>elativi agli abbonamenti e ai prezzi?</w:t>
            </w:r>
          </w:p>
          <w:p w14:paraId="5D75E2BF" w14:textId="168B0565" w:rsidR="00AB20FB" w:rsidRPr="00101464" w:rsidRDefault="00101464" w:rsidP="00AB20FB">
            <w:pPr>
              <w:spacing w:after="240"/>
              <w:ind w:left="360"/>
              <w:rPr>
                <w:rFonts w:ascii="Segoe UI" w:hAnsi="Segoe UI" w:cs="Segoe UI"/>
                <w:sz w:val="20"/>
                <w:szCs w:val="20"/>
                <w:lang w:val="it-IT"/>
              </w:rPr>
            </w:pPr>
            <w:bookmarkStart w:id="4" w:name="_Microsoft_Dynamics_for"/>
            <w:bookmarkStart w:id="5" w:name="_Microsoft_Dynamics_365"/>
            <w:bookmarkStart w:id="6" w:name="_Retrieving_your_data"/>
            <w:bookmarkStart w:id="7" w:name="_Retrieving_data_from"/>
            <w:bookmarkStart w:id="8" w:name="_Migration_information_and"/>
            <w:bookmarkStart w:id="9" w:name="_Resources"/>
            <w:bookmarkStart w:id="10" w:name="Resources"/>
            <w:bookmarkEnd w:id="4"/>
            <w:bookmarkEnd w:id="5"/>
            <w:bookmarkEnd w:id="6"/>
            <w:bookmarkEnd w:id="7"/>
            <w:bookmarkEnd w:id="8"/>
            <w:bookmarkEnd w:id="9"/>
            <w:r w:rsidRPr="00101464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Valido dal </w:t>
            </w:r>
            <w:r w:rsidRPr="00101464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1 novembre 2019 al 30 giugno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 xml:space="preserve"> </w:t>
            </w:r>
            <w:r w:rsidRPr="00101464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2020</w:t>
            </w:r>
            <w:r w:rsidRPr="00101464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.  </w:t>
            </w:r>
            <w:r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Il prezzo scontato verrà interrotto alla scadenza delle licenze qualificanti o dopo due termini. A quel punto, i clienti dovranno acquistare un'offerta pertinente che si adatti alle loro esigenze aziendali al prezzo normale</w:t>
            </w:r>
            <w:r w:rsidR="00AB20FB" w:rsidRPr="0085403F">
              <w:rPr>
                <w:rFonts w:ascii="Segoe UI" w:hAnsi="Segoe UI" w:cs="Segoe UI"/>
                <w:sz w:val="21"/>
                <w:szCs w:val="21"/>
                <w:lang w:val="it-IT"/>
              </w:rPr>
              <w:t>.</w:t>
            </w:r>
          </w:p>
          <w:p w14:paraId="6F743864" w14:textId="4902F38D" w:rsidR="00E37A51" w:rsidRDefault="00E37A51" w:rsidP="00630D5E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Segoe UI Semibold,Segoe UI,Time" w:hAnsi="Segoe UI Semibold,Segoe UI,Time"/>
                <w:color w:val="0072C6"/>
                <w:sz w:val="20"/>
                <w:szCs w:val="20"/>
              </w:rPr>
            </w:pPr>
            <w:r w:rsidRPr="00630D5E">
              <w:rPr>
                <w:rFonts w:ascii="Segoe UI Semibold,Segoe UI,Time" w:hAnsi="Segoe UI Semibold,Segoe UI,Time"/>
                <w:color w:val="0072C6"/>
                <w:sz w:val="20"/>
                <w:szCs w:val="20"/>
              </w:rPr>
              <w:lastRenderedPageBreak/>
              <w:t>Resources</w:t>
            </w:r>
          </w:p>
          <w:bookmarkEnd w:id="10"/>
          <w:p w14:paraId="07EB74DC" w14:textId="77777777" w:rsidR="002365AC" w:rsidRDefault="002365AC" w:rsidP="002365AC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Segoe UI Semibold,Segoe UI,Time" w:hAnsi="Segoe UI Semibold,Segoe UI,Time"/>
                <w:sz w:val="20"/>
                <w:szCs w:val="20"/>
              </w:rPr>
            </w:pPr>
            <w:r w:rsidRPr="00CD2935">
              <w:rPr>
                <w:rFonts w:ascii="Segoe UI Semibold,Segoe UI,Time" w:hAnsi="Segoe UI Semibold,Segoe UI,Time"/>
                <w:sz w:val="20"/>
                <w:szCs w:val="20"/>
              </w:rPr>
              <w:t>MPN Links</w:t>
            </w:r>
          </w:p>
          <w:p w14:paraId="6EEEDB4F" w14:textId="7C7BE9C4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Dynamics 365 Sales Professional Pitch Deck</w:t>
              </w:r>
            </w:hyperlink>
          </w:p>
          <w:p w14:paraId="5C60592A" w14:textId="0EB6619F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Tele Sales Guide Dynamics 365 Sales Professional</w:t>
              </w:r>
            </w:hyperlink>
          </w:p>
          <w:p w14:paraId="774976A6" w14:textId="05CBD793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Dynamics 365 Sales Professional Partner FAQ</w:t>
              </w:r>
            </w:hyperlink>
          </w:p>
          <w:p w14:paraId="5859A8B4" w14:textId="77777777" w:rsidR="002365AC" w:rsidRPr="00723402" w:rsidRDefault="002365AC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  <w:lang w:val="es-ES"/>
              </w:rPr>
            </w:pPr>
            <w:r w:rsidRPr="00723402">
              <w:rPr>
                <w:rFonts w:ascii="Segoe UI" w:hAnsi="Segoe UI" w:cs="Segoe UI"/>
                <w:color w:val="0000FF"/>
                <w:sz w:val="20"/>
                <w:szCs w:val="20"/>
                <w:u w:val="single"/>
                <w:lang w:val="es-ES"/>
              </w:rPr>
              <w:t>Product Videos (</w:t>
            </w:r>
            <w:hyperlink r:id="rId17" w:history="1">
              <w:r w:rsidRPr="00723402">
                <w:rPr>
                  <w:rStyle w:val="Hyperlink"/>
                  <w:rFonts w:ascii="Segoe UI" w:hAnsi="Segoe UI" w:cs="Segoe UI"/>
                  <w:sz w:val="20"/>
                  <w:szCs w:val="20"/>
                  <w:lang w:val="es-ES"/>
                </w:rPr>
                <w:t>Video 1</w:t>
              </w:r>
            </w:hyperlink>
            <w:r w:rsidRPr="00723402">
              <w:rPr>
                <w:rFonts w:ascii="Segoe UI" w:hAnsi="Segoe UI" w:cs="Segoe UI"/>
                <w:color w:val="0000FF"/>
                <w:sz w:val="20"/>
                <w:szCs w:val="20"/>
                <w:u w:val="single"/>
                <w:lang w:val="es-ES"/>
              </w:rPr>
              <w:t xml:space="preserve">, </w:t>
            </w:r>
            <w:hyperlink r:id="rId18" w:history="1">
              <w:r w:rsidRPr="00723402">
                <w:rPr>
                  <w:rStyle w:val="Hyperlink"/>
                  <w:rFonts w:ascii="Segoe UI" w:hAnsi="Segoe UI" w:cs="Segoe UI"/>
                  <w:sz w:val="20"/>
                  <w:szCs w:val="20"/>
                  <w:lang w:val="es-ES"/>
                </w:rPr>
                <w:t>Video 2</w:t>
              </w:r>
            </w:hyperlink>
            <w:r w:rsidRPr="00723402">
              <w:rPr>
                <w:rFonts w:ascii="Segoe UI" w:hAnsi="Segoe UI" w:cs="Segoe UI"/>
                <w:color w:val="0000FF"/>
                <w:sz w:val="20"/>
                <w:szCs w:val="20"/>
                <w:u w:val="single"/>
                <w:lang w:val="es-ES"/>
              </w:rPr>
              <w:t xml:space="preserve">, </w:t>
            </w:r>
            <w:hyperlink r:id="rId19" w:history="1">
              <w:r w:rsidRPr="00723402">
                <w:rPr>
                  <w:rStyle w:val="Hyperlink"/>
                  <w:rFonts w:ascii="Segoe UI" w:hAnsi="Segoe UI" w:cs="Segoe UI"/>
                  <w:sz w:val="20"/>
                  <w:szCs w:val="20"/>
                  <w:lang w:val="es-ES"/>
                </w:rPr>
                <w:t>Video 3</w:t>
              </w:r>
            </w:hyperlink>
            <w:r w:rsidRPr="00723402">
              <w:rPr>
                <w:rFonts w:ascii="Segoe UI" w:hAnsi="Segoe UI" w:cs="Segoe UI"/>
                <w:color w:val="0000FF"/>
                <w:sz w:val="20"/>
                <w:szCs w:val="20"/>
                <w:u w:val="single"/>
                <w:lang w:val="es-ES"/>
              </w:rPr>
              <w:t xml:space="preserve">, </w:t>
            </w:r>
            <w:hyperlink r:id="rId20" w:history="1">
              <w:r w:rsidRPr="00723402">
                <w:rPr>
                  <w:rStyle w:val="Hyperlink"/>
                  <w:rFonts w:ascii="Segoe UI" w:hAnsi="Segoe UI" w:cs="Segoe UI"/>
                  <w:sz w:val="20"/>
                  <w:szCs w:val="20"/>
                  <w:lang w:val="es-ES"/>
                </w:rPr>
                <w:t>Video 4</w:t>
              </w:r>
            </w:hyperlink>
            <w:r w:rsidRPr="00723402">
              <w:rPr>
                <w:rFonts w:ascii="Segoe UI" w:hAnsi="Segoe UI" w:cs="Segoe UI"/>
                <w:color w:val="0000FF"/>
                <w:sz w:val="20"/>
                <w:szCs w:val="20"/>
                <w:u w:val="single"/>
                <w:lang w:val="es-ES"/>
              </w:rPr>
              <w:t>)</w:t>
            </w:r>
          </w:p>
          <w:p w14:paraId="02A9D889" w14:textId="7819C876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Dynamics 365 Sales Professional Web Page</w:t>
              </w:r>
            </w:hyperlink>
          </w:p>
          <w:p w14:paraId="48E4BCC3" w14:textId="77777777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6 Strategies to Boost Sales Productivity</w:t>
              </w:r>
            </w:hyperlink>
          </w:p>
          <w:p w14:paraId="0A2A5924" w14:textId="77777777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Revenue Killers &amp; How to Beat Them</w:t>
              </w:r>
            </w:hyperlink>
          </w:p>
          <w:p w14:paraId="15AA6B75" w14:textId="77777777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Five revenue killers and how to beat them </w:t>
              </w:r>
            </w:hyperlink>
          </w:p>
          <w:p w14:paraId="45E935E1" w14:textId="77777777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Technical Documents for Sales Professional</w:t>
              </w:r>
            </w:hyperlink>
          </w:p>
          <w:p w14:paraId="1EC4D26E" w14:textId="77777777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Map to Your Customers’ Sales Expectations</w:t>
              </w:r>
            </w:hyperlink>
          </w:p>
          <w:p w14:paraId="7FC989B1" w14:textId="77777777" w:rsidR="002365AC" w:rsidRPr="00155FF7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Dynamics 365 for Sales Professional Webinar Assets</w:t>
              </w:r>
            </w:hyperlink>
          </w:p>
          <w:p w14:paraId="71B4534B" w14:textId="77777777" w:rsidR="002365AC" w:rsidRDefault="005A31CA" w:rsidP="008A33A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hyperlink r:id="rId28" w:history="1">
              <w:r w:rsidR="002365AC" w:rsidRPr="00155FF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Dynamics 365 for Sales Professional Web Copy</w:t>
              </w:r>
            </w:hyperlink>
          </w:p>
          <w:p w14:paraId="05D16CF4" w14:textId="77777777" w:rsidR="006570FF" w:rsidRPr="00956526" w:rsidRDefault="006570FF" w:rsidP="006570FF">
            <w:pPr>
              <w:suppressAutoHyphens/>
              <w:autoSpaceDE w:val="0"/>
              <w:autoSpaceDN w:val="0"/>
              <w:adjustRightInd w:val="0"/>
              <w:spacing w:after="120"/>
              <w:rPr>
                <w:rStyle w:val="Hyperlink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7FDC9F" w14:textId="6E2F0791" w:rsidR="00956526" w:rsidRPr="0085403F" w:rsidRDefault="00BC06FB" w:rsidP="00956526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Segoe UI Semibold,Segoe UI,Time" w:hAnsi="Segoe UI Semibold,Segoe UI,Time"/>
                <w:sz w:val="20"/>
                <w:szCs w:val="20"/>
                <w:lang w:val="it-IT"/>
              </w:rPr>
            </w:pPr>
            <w:r w:rsidRPr="0085403F">
              <w:rPr>
                <w:rFonts w:ascii="Segoe UI Semibold,Segoe UI,Time" w:hAnsi="Segoe UI Semibold,Segoe UI,Time"/>
                <w:sz w:val="20"/>
                <w:szCs w:val="20"/>
                <w:lang w:val="it-IT"/>
              </w:rPr>
              <w:t>Marketing e garanzia tecnica -  Ottenere formazione tecnica e avviare una campagna di marketing</w:t>
            </w:r>
          </w:p>
          <w:p w14:paraId="2D3FCE34" w14:textId="77777777" w:rsidR="00956526" w:rsidRPr="00956526" w:rsidRDefault="005A31CA" w:rsidP="00956526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120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hyperlink r:id="rId29" w:anchor="/" w:tgtFrame="_blank" w:tooltip="Marketing Resources" w:history="1">
              <w:r w:rsidR="00956526" w:rsidRPr="0095652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 Resources</w:t>
              </w:r>
            </w:hyperlink>
          </w:p>
          <w:p w14:paraId="03D65FE9" w14:textId="77777777" w:rsidR="00956526" w:rsidRPr="00956526" w:rsidRDefault="005A31CA" w:rsidP="00956526">
            <w:pPr>
              <w:pStyle w:val="ListParagraph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120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hyperlink r:id="rId30" w:tgtFrame="_blank" w:tooltip="Technical Resources" w:history="1">
              <w:r w:rsidR="00956526" w:rsidRPr="0095652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Technical Resources</w:t>
              </w:r>
            </w:hyperlink>
          </w:p>
          <w:p w14:paraId="0B8F8F39" w14:textId="77777777" w:rsidR="006570FF" w:rsidRPr="00155FF7" w:rsidRDefault="006570FF" w:rsidP="006570FF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</w:p>
          <w:p w14:paraId="399ACB48" w14:textId="6D57ECF3" w:rsidR="009A2ED5" w:rsidRPr="00BC06FB" w:rsidRDefault="00BC06FB" w:rsidP="002365AC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85403F">
              <w:rPr>
                <w:rFonts w:ascii="Segoe UI" w:hAnsi="Segoe UI" w:cs="Segoe UI"/>
                <w:sz w:val="20"/>
                <w:szCs w:val="20"/>
                <w:lang w:val="it-IT"/>
              </w:rPr>
              <w:t>Per domande su questa versione, si prega di contattare</w:t>
            </w:r>
            <w:r w:rsidR="00777572" w:rsidRPr="00BC06FB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hyperlink r:id="rId31" w:history="1">
              <w:r w:rsidR="00777572" w:rsidRPr="00BC06FB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salesprocspoffer@microsoft.com</w:t>
              </w:r>
            </w:hyperlink>
            <w:r w:rsidR="00777572" w:rsidRPr="00BC06FB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</w:tc>
      </w:tr>
      <w:tr w:rsidR="00626641" w:rsidRPr="00626641" w14:paraId="05CC8B81" w14:textId="77777777" w:rsidTr="0DD6152C">
        <w:trPr>
          <w:tblCellSpacing w:w="0" w:type="dxa"/>
        </w:trPr>
        <w:tc>
          <w:tcPr>
            <w:tcW w:w="11070" w:type="dxa"/>
            <w:shd w:val="clear" w:color="auto" w:fill="505050"/>
            <w:tcMar>
              <w:top w:w="300" w:type="dxa"/>
              <w:left w:w="518" w:type="dxa"/>
              <w:bottom w:w="300" w:type="dxa"/>
              <w:right w:w="518" w:type="dxa"/>
            </w:tcMar>
            <w:vAlign w:val="center"/>
            <w:hideMark/>
          </w:tcPr>
          <w:p w14:paraId="2C9907CA" w14:textId="07EDC5A8" w:rsidR="00626641" w:rsidRPr="0063735F" w:rsidRDefault="00626641" w:rsidP="0063735F">
            <w:pPr>
              <w:pStyle w:val="BasicParagraph"/>
              <w:spacing w:line="240" w:lineRule="auto"/>
              <w:rPr>
                <w:color w:val="0000FF"/>
                <w:sz w:val="20"/>
                <w:szCs w:val="20"/>
                <w:u w:val="single"/>
              </w:rPr>
            </w:pPr>
            <w:r w:rsidRPr="0062664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lastRenderedPageBreak/>
              <w:t xml:space="preserve">ALL CONTENT MICROSOFT CONFIDENTIAL </w:t>
            </w:r>
            <w:r w:rsidR="00C63044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>–</w:t>
            </w:r>
            <w:r w:rsidRPr="0062664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 xml:space="preserve"> </w:t>
            </w:r>
            <w:r w:rsidR="00C63044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>MICROSOFT AND PARTNER NDA ONLY</w:t>
            </w:r>
            <w:r w:rsidRPr="00626641">
              <w:rPr>
                <w:rFonts w:ascii="Segoe UI" w:eastAsia="Times New Roman" w:hAnsi="Segoe UI" w:cs="Segoe UI"/>
                <w:color w:val="FFFFFF"/>
                <w:sz w:val="16"/>
                <w:szCs w:val="16"/>
              </w:rPr>
              <w:t xml:space="preserve"> - DO NOT DISTRIBUTE-</w:t>
            </w:r>
            <w:r w:rsidRPr="00626641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 </w:t>
            </w:r>
            <w:hyperlink r:id="rId32" w:history="1">
              <w:r w:rsidRPr="00626641">
                <w:rPr>
                  <w:rStyle w:val="Hyperlink"/>
                  <w:rFonts w:ascii="Segoe UI" w:eastAsia="Times New Roman" w:hAnsi="Segoe UI" w:cs="Segoe UI"/>
                  <w:color w:val="FFFFFF" w:themeColor="background1"/>
                  <w:sz w:val="16"/>
                  <w:szCs w:val="16"/>
                </w:rPr>
                <w:t>PRIVACY STATEMENT</w:t>
              </w:r>
            </w:hyperlink>
          </w:p>
        </w:tc>
      </w:tr>
    </w:tbl>
    <w:p w14:paraId="6CB23AD8" w14:textId="516D13CE" w:rsidR="008C0DF1" w:rsidRPr="00626641" w:rsidRDefault="008C0DF1" w:rsidP="00626641">
      <w:pPr>
        <w:rPr>
          <w:rFonts w:ascii="Segoe UI" w:hAnsi="Segoe UI" w:cs="Segoe UI"/>
          <w:sz w:val="18"/>
        </w:rPr>
      </w:pPr>
    </w:p>
    <w:sectPr w:rsidR="008C0DF1" w:rsidRPr="00626641" w:rsidSect="00133DC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7130" w14:textId="77777777" w:rsidR="005A31CA" w:rsidRDefault="005A31CA" w:rsidP="00E86F86">
      <w:r>
        <w:separator/>
      </w:r>
    </w:p>
  </w:endnote>
  <w:endnote w:type="continuationSeparator" w:id="0">
    <w:p w14:paraId="3AA86CA2" w14:textId="77777777" w:rsidR="005A31CA" w:rsidRDefault="005A31CA" w:rsidP="00E86F86">
      <w:r>
        <w:continuationSeparator/>
      </w:r>
    </w:p>
  </w:endnote>
  <w:endnote w:type="continuationNotice" w:id="1">
    <w:p w14:paraId="73A7AC1E" w14:textId="77777777" w:rsidR="005A31CA" w:rsidRDefault="005A3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,Segoe UI,Time">
    <w:altName w:val="Segoe UI Semibold"/>
    <w:charset w:val="00"/>
    <w:family w:val="auto"/>
    <w:pitch w:val="default"/>
  </w:font>
  <w:font w:name="Segoe Pro Regular">
    <w:altName w:val="Segoe UI"/>
    <w:charset w:val="00"/>
    <w:family w:val="auto"/>
    <w:pitch w:val="default"/>
  </w:font>
  <w:font w:name="Minion Pro">
    <w:altName w:val="Calibri"/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,Segoe UI,Times N">
    <w:altName w:val="Segoe UI 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D598" w14:textId="77777777" w:rsidR="00E57914" w:rsidRDefault="00E57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3D5D" w14:textId="77777777" w:rsidR="00E57914" w:rsidRDefault="00E57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3749" w14:textId="77777777" w:rsidR="00E57914" w:rsidRDefault="00E5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380F" w14:textId="77777777" w:rsidR="005A31CA" w:rsidRDefault="005A31CA" w:rsidP="00E86F86">
      <w:r>
        <w:separator/>
      </w:r>
    </w:p>
  </w:footnote>
  <w:footnote w:type="continuationSeparator" w:id="0">
    <w:p w14:paraId="163CCA0C" w14:textId="77777777" w:rsidR="005A31CA" w:rsidRDefault="005A31CA" w:rsidP="00E86F86">
      <w:r>
        <w:continuationSeparator/>
      </w:r>
    </w:p>
  </w:footnote>
  <w:footnote w:type="continuationNotice" w:id="1">
    <w:p w14:paraId="259D2418" w14:textId="77777777" w:rsidR="005A31CA" w:rsidRDefault="005A31CA"/>
  </w:footnote>
  <w:footnote w:id="2">
    <w:p w14:paraId="7A9AAFB7" w14:textId="7887CFE8" w:rsidR="00B42139" w:rsidRDefault="00D65BA3">
      <w:pPr>
        <w:pStyle w:val="FootnoteText"/>
      </w:pPr>
      <w:r>
        <w:t>1</w:t>
      </w:r>
      <w:r w:rsidR="00B42139">
        <w:rPr>
          <w:rStyle w:val="FootnoteReference"/>
        </w:rPr>
        <w:t>-</w:t>
      </w:r>
      <w:r w:rsidR="00B42139">
        <w:t xml:space="preserve"> Rebates </w:t>
      </w:r>
      <w:r w:rsidR="00CF36B6">
        <w:t>are true for FY19 deals. For any changes to rebates in FY20, please check on MPN</w:t>
      </w:r>
      <w:r w:rsidR="00B42139">
        <w:t xml:space="preserve"> </w:t>
      </w:r>
    </w:p>
  </w:footnote>
  <w:footnote w:id="3">
    <w:p w14:paraId="290CBBDE" w14:textId="6AE657B4" w:rsidR="00D65BA3" w:rsidRDefault="00D65BA3" w:rsidP="00D65BA3">
      <w:pPr>
        <w:pStyle w:val="FootnoteText"/>
      </w:pPr>
      <w:r>
        <w:t>2</w:t>
      </w:r>
      <w:r>
        <w:rPr>
          <w:rStyle w:val="FootnoteReference"/>
        </w:rPr>
        <w:t>-</w:t>
      </w:r>
      <w:r>
        <w:t xml:space="preserve"> Rebates are true for FY19 deals. For any changes to rebates in FY20, please check on MPN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84B2" w14:textId="77777777" w:rsidR="00E57914" w:rsidRDefault="00E57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EEA6" w14:textId="77777777" w:rsidR="00E57914" w:rsidRDefault="00E57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09A8" w14:textId="77777777" w:rsidR="00E57914" w:rsidRDefault="00E57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EA5"/>
    <w:multiLevelType w:val="hybridMultilevel"/>
    <w:tmpl w:val="1F8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C82"/>
    <w:multiLevelType w:val="hybridMultilevel"/>
    <w:tmpl w:val="A76C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0059"/>
    <w:multiLevelType w:val="hybridMultilevel"/>
    <w:tmpl w:val="FC48F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245CE"/>
    <w:multiLevelType w:val="multilevel"/>
    <w:tmpl w:val="595A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E6B81"/>
    <w:multiLevelType w:val="hybridMultilevel"/>
    <w:tmpl w:val="F91E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30C1"/>
    <w:multiLevelType w:val="hybridMultilevel"/>
    <w:tmpl w:val="4938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32CA"/>
    <w:multiLevelType w:val="multilevel"/>
    <w:tmpl w:val="40D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5D105A"/>
    <w:multiLevelType w:val="hybridMultilevel"/>
    <w:tmpl w:val="163A1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E4E13"/>
    <w:multiLevelType w:val="hybridMultilevel"/>
    <w:tmpl w:val="CEA04B3E"/>
    <w:lvl w:ilvl="0" w:tplc="EDFE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C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07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E2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A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6E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E57103"/>
    <w:multiLevelType w:val="hybridMultilevel"/>
    <w:tmpl w:val="A376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481B"/>
    <w:multiLevelType w:val="hybridMultilevel"/>
    <w:tmpl w:val="F5741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460ECC"/>
    <w:multiLevelType w:val="multilevel"/>
    <w:tmpl w:val="D7EC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DC0508"/>
    <w:multiLevelType w:val="hybridMultilevel"/>
    <w:tmpl w:val="B65A138C"/>
    <w:lvl w:ilvl="0" w:tplc="CA9E8D2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4BB"/>
    <w:multiLevelType w:val="hybridMultilevel"/>
    <w:tmpl w:val="353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955BA"/>
    <w:multiLevelType w:val="hybridMultilevel"/>
    <w:tmpl w:val="F9980694"/>
    <w:lvl w:ilvl="0" w:tplc="9D54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EC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D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2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2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EE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562B47"/>
    <w:multiLevelType w:val="multilevel"/>
    <w:tmpl w:val="016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B478B"/>
    <w:multiLevelType w:val="hybridMultilevel"/>
    <w:tmpl w:val="CEC4E198"/>
    <w:lvl w:ilvl="0" w:tplc="2BACE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EBD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3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2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8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4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C2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AB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105A11"/>
    <w:multiLevelType w:val="multilevel"/>
    <w:tmpl w:val="352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6F97CDC"/>
    <w:multiLevelType w:val="multilevel"/>
    <w:tmpl w:val="AB1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5D057F"/>
    <w:multiLevelType w:val="hybridMultilevel"/>
    <w:tmpl w:val="FD16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19"/>
  </w:num>
  <w:num w:numId="12">
    <w:abstractNumId w:val="1"/>
  </w:num>
  <w:num w:numId="13">
    <w:abstractNumId w:val="5"/>
  </w:num>
  <w:num w:numId="14">
    <w:abstractNumId w:val="11"/>
  </w:num>
  <w:num w:numId="15">
    <w:abstractNumId w:val="6"/>
  </w:num>
  <w:num w:numId="16">
    <w:abstractNumId w:val="18"/>
  </w:num>
  <w:num w:numId="17">
    <w:abstractNumId w:val="2"/>
  </w:num>
  <w:num w:numId="18">
    <w:abstractNumId w:val="15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E0"/>
    <w:rsid w:val="00002C7D"/>
    <w:rsid w:val="000034E9"/>
    <w:rsid w:val="00005435"/>
    <w:rsid w:val="0000759D"/>
    <w:rsid w:val="00010743"/>
    <w:rsid w:val="000116F8"/>
    <w:rsid w:val="0001720B"/>
    <w:rsid w:val="00020709"/>
    <w:rsid w:val="0002233F"/>
    <w:rsid w:val="0002547F"/>
    <w:rsid w:val="00035C72"/>
    <w:rsid w:val="00042C12"/>
    <w:rsid w:val="000439A0"/>
    <w:rsid w:val="00047556"/>
    <w:rsid w:val="000516F1"/>
    <w:rsid w:val="00056B5C"/>
    <w:rsid w:val="00065A7E"/>
    <w:rsid w:val="00075DC8"/>
    <w:rsid w:val="000815CE"/>
    <w:rsid w:val="00081C01"/>
    <w:rsid w:val="0008307C"/>
    <w:rsid w:val="00083B6B"/>
    <w:rsid w:val="00086F98"/>
    <w:rsid w:val="00090F6C"/>
    <w:rsid w:val="00093746"/>
    <w:rsid w:val="000B41F6"/>
    <w:rsid w:val="000B6877"/>
    <w:rsid w:val="000C075E"/>
    <w:rsid w:val="000C6A34"/>
    <w:rsid w:val="000D111C"/>
    <w:rsid w:val="000D37EB"/>
    <w:rsid w:val="000D50AA"/>
    <w:rsid w:val="000D5F57"/>
    <w:rsid w:val="000E2354"/>
    <w:rsid w:val="000E4488"/>
    <w:rsid w:val="000F0AF4"/>
    <w:rsid w:val="000F0ECA"/>
    <w:rsid w:val="00101464"/>
    <w:rsid w:val="00101C39"/>
    <w:rsid w:val="001026E7"/>
    <w:rsid w:val="00110A6A"/>
    <w:rsid w:val="001152FE"/>
    <w:rsid w:val="00120B8A"/>
    <w:rsid w:val="00122D6E"/>
    <w:rsid w:val="00133DCC"/>
    <w:rsid w:val="0014164E"/>
    <w:rsid w:val="00146150"/>
    <w:rsid w:val="00146D26"/>
    <w:rsid w:val="0015376F"/>
    <w:rsid w:val="00154C14"/>
    <w:rsid w:val="00160423"/>
    <w:rsid w:val="001733DF"/>
    <w:rsid w:val="00174487"/>
    <w:rsid w:val="001765D5"/>
    <w:rsid w:val="00183389"/>
    <w:rsid w:val="00184725"/>
    <w:rsid w:val="00185303"/>
    <w:rsid w:val="001875BD"/>
    <w:rsid w:val="00190572"/>
    <w:rsid w:val="00191A40"/>
    <w:rsid w:val="001929F5"/>
    <w:rsid w:val="00195AE0"/>
    <w:rsid w:val="001975D2"/>
    <w:rsid w:val="001A00C0"/>
    <w:rsid w:val="001A2712"/>
    <w:rsid w:val="001B194C"/>
    <w:rsid w:val="001B3046"/>
    <w:rsid w:val="001B3CC7"/>
    <w:rsid w:val="001B4A11"/>
    <w:rsid w:val="001C37EA"/>
    <w:rsid w:val="001C64BD"/>
    <w:rsid w:val="001D0226"/>
    <w:rsid w:val="001D4D19"/>
    <w:rsid w:val="001D661E"/>
    <w:rsid w:val="001D718B"/>
    <w:rsid w:val="001E2487"/>
    <w:rsid w:val="001E3D24"/>
    <w:rsid w:val="001E7523"/>
    <w:rsid w:val="001F5832"/>
    <w:rsid w:val="001F5B39"/>
    <w:rsid w:val="002063E6"/>
    <w:rsid w:val="002174AB"/>
    <w:rsid w:val="002216A8"/>
    <w:rsid w:val="00224F6B"/>
    <w:rsid w:val="002260A1"/>
    <w:rsid w:val="002320FE"/>
    <w:rsid w:val="00233C6D"/>
    <w:rsid w:val="002365AC"/>
    <w:rsid w:val="002455E7"/>
    <w:rsid w:val="00247D83"/>
    <w:rsid w:val="00252BF7"/>
    <w:rsid w:val="00254693"/>
    <w:rsid w:val="00257551"/>
    <w:rsid w:val="00271857"/>
    <w:rsid w:val="00272391"/>
    <w:rsid w:val="00272CDD"/>
    <w:rsid w:val="0027476E"/>
    <w:rsid w:val="002821B0"/>
    <w:rsid w:val="002839CD"/>
    <w:rsid w:val="00285052"/>
    <w:rsid w:val="00297A0A"/>
    <w:rsid w:val="002A07FA"/>
    <w:rsid w:val="002A16BA"/>
    <w:rsid w:val="002A2D5D"/>
    <w:rsid w:val="002A2EFD"/>
    <w:rsid w:val="002A6C4E"/>
    <w:rsid w:val="002A79D4"/>
    <w:rsid w:val="002B7227"/>
    <w:rsid w:val="002B7339"/>
    <w:rsid w:val="002C1607"/>
    <w:rsid w:val="002D0306"/>
    <w:rsid w:val="002D3572"/>
    <w:rsid w:val="002D56C7"/>
    <w:rsid w:val="002E5C45"/>
    <w:rsid w:val="002E77F1"/>
    <w:rsid w:val="002F4EF3"/>
    <w:rsid w:val="003109B3"/>
    <w:rsid w:val="00310D6D"/>
    <w:rsid w:val="00313A31"/>
    <w:rsid w:val="00313D06"/>
    <w:rsid w:val="00314A86"/>
    <w:rsid w:val="00315BC7"/>
    <w:rsid w:val="00315EB5"/>
    <w:rsid w:val="00316209"/>
    <w:rsid w:val="003204BC"/>
    <w:rsid w:val="0032172D"/>
    <w:rsid w:val="00321F9B"/>
    <w:rsid w:val="003246D6"/>
    <w:rsid w:val="00325B11"/>
    <w:rsid w:val="003336CA"/>
    <w:rsid w:val="003339A5"/>
    <w:rsid w:val="00334860"/>
    <w:rsid w:val="00337CFC"/>
    <w:rsid w:val="00337FD8"/>
    <w:rsid w:val="0034098B"/>
    <w:rsid w:val="0034155D"/>
    <w:rsid w:val="00344915"/>
    <w:rsid w:val="00345B03"/>
    <w:rsid w:val="003467BD"/>
    <w:rsid w:val="00355015"/>
    <w:rsid w:val="00357A0E"/>
    <w:rsid w:val="00367E49"/>
    <w:rsid w:val="0037452F"/>
    <w:rsid w:val="003745B3"/>
    <w:rsid w:val="0037664A"/>
    <w:rsid w:val="00381419"/>
    <w:rsid w:val="00383EF7"/>
    <w:rsid w:val="00385C08"/>
    <w:rsid w:val="00385D23"/>
    <w:rsid w:val="00386A07"/>
    <w:rsid w:val="00387300"/>
    <w:rsid w:val="003925BB"/>
    <w:rsid w:val="00393FAD"/>
    <w:rsid w:val="003A0CC9"/>
    <w:rsid w:val="003A2814"/>
    <w:rsid w:val="003A38F7"/>
    <w:rsid w:val="003A5089"/>
    <w:rsid w:val="003A5531"/>
    <w:rsid w:val="003A5694"/>
    <w:rsid w:val="003A632F"/>
    <w:rsid w:val="003B448A"/>
    <w:rsid w:val="003B44CD"/>
    <w:rsid w:val="003B5C8A"/>
    <w:rsid w:val="003C513E"/>
    <w:rsid w:val="003D0F31"/>
    <w:rsid w:val="003D1B5F"/>
    <w:rsid w:val="003D645E"/>
    <w:rsid w:val="003D6F36"/>
    <w:rsid w:val="003E509C"/>
    <w:rsid w:val="003E58DC"/>
    <w:rsid w:val="003E6DC7"/>
    <w:rsid w:val="003E7917"/>
    <w:rsid w:val="003F139F"/>
    <w:rsid w:val="003F2C86"/>
    <w:rsid w:val="003F40C0"/>
    <w:rsid w:val="003F6637"/>
    <w:rsid w:val="00403575"/>
    <w:rsid w:val="004110F9"/>
    <w:rsid w:val="004158E7"/>
    <w:rsid w:val="004200CB"/>
    <w:rsid w:val="00423946"/>
    <w:rsid w:val="00423AFC"/>
    <w:rsid w:val="00425458"/>
    <w:rsid w:val="004323D6"/>
    <w:rsid w:val="0043361E"/>
    <w:rsid w:val="00433C5F"/>
    <w:rsid w:val="00437ED8"/>
    <w:rsid w:val="004406E1"/>
    <w:rsid w:val="0044211D"/>
    <w:rsid w:val="00442B32"/>
    <w:rsid w:val="004478C3"/>
    <w:rsid w:val="00450521"/>
    <w:rsid w:val="00453EAD"/>
    <w:rsid w:val="004610B6"/>
    <w:rsid w:val="004659BE"/>
    <w:rsid w:val="00466666"/>
    <w:rsid w:val="00467A72"/>
    <w:rsid w:val="00467F5E"/>
    <w:rsid w:val="00472BDD"/>
    <w:rsid w:val="004731D4"/>
    <w:rsid w:val="004737BA"/>
    <w:rsid w:val="004744A5"/>
    <w:rsid w:val="00474C20"/>
    <w:rsid w:val="004751FB"/>
    <w:rsid w:val="00480C1E"/>
    <w:rsid w:val="00482676"/>
    <w:rsid w:val="00483013"/>
    <w:rsid w:val="0048698A"/>
    <w:rsid w:val="00490576"/>
    <w:rsid w:val="00490AB5"/>
    <w:rsid w:val="00490BC4"/>
    <w:rsid w:val="004934CD"/>
    <w:rsid w:val="0049630D"/>
    <w:rsid w:val="00496DEE"/>
    <w:rsid w:val="004A0D40"/>
    <w:rsid w:val="004A1628"/>
    <w:rsid w:val="004A1AE3"/>
    <w:rsid w:val="004A3CEA"/>
    <w:rsid w:val="004B0E56"/>
    <w:rsid w:val="004B24A7"/>
    <w:rsid w:val="004B4748"/>
    <w:rsid w:val="004B48D2"/>
    <w:rsid w:val="004B7DC1"/>
    <w:rsid w:val="004C493B"/>
    <w:rsid w:val="004C6F6D"/>
    <w:rsid w:val="004D0E20"/>
    <w:rsid w:val="004D4414"/>
    <w:rsid w:val="004D5F3E"/>
    <w:rsid w:val="004D6EB2"/>
    <w:rsid w:val="004E05F0"/>
    <w:rsid w:val="004E1F6F"/>
    <w:rsid w:val="004F1568"/>
    <w:rsid w:val="004F3FA4"/>
    <w:rsid w:val="004F4E73"/>
    <w:rsid w:val="004F727D"/>
    <w:rsid w:val="00515F1B"/>
    <w:rsid w:val="00527865"/>
    <w:rsid w:val="00531686"/>
    <w:rsid w:val="005331AA"/>
    <w:rsid w:val="00537E3B"/>
    <w:rsid w:val="00540041"/>
    <w:rsid w:val="005404AD"/>
    <w:rsid w:val="00543A07"/>
    <w:rsid w:val="00544626"/>
    <w:rsid w:val="005462FF"/>
    <w:rsid w:val="00546EB5"/>
    <w:rsid w:val="0055161A"/>
    <w:rsid w:val="00553B97"/>
    <w:rsid w:val="0055558B"/>
    <w:rsid w:val="00556E33"/>
    <w:rsid w:val="005579C4"/>
    <w:rsid w:val="005710C4"/>
    <w:rsid w:val="00572F57"/>
    <w:rsid w:val="0057441C"/>
    <w:rsid w:val="005756F6"/>
    <w:rsid w:val="00594F15"/>
    <w:rsid w:val="0059539A"/>
    <w:rsid w:val="005A1269"/>
    <w:rsid w:val="005A31CA"/>
    <w:rsid w:val="005A34C2"/>
    <w:rsid w:val="005A4A73"/>
    <w:rsid w:val="005A5F57"/>
    <w:rsid w:val="005A75AE"/>
    <w:rsid w:val="005B3D76"/>
    <w:rsid w:val="005B559A"/>
    <w:rsid w:val="005C335A"/>
    <w:rsid w:val="005D11B0"/>
    <w:rsid w:val="005D5C4E"/>
    <w:rsid w:val="005D7F29"/>
    <w:rsid w:val="005E0D8D"/>
    <w:rsid w:val="005E2120"/>
    <w:rsid w:val="005E2573"/>
    <w:rsid w:val="005E294D"/>
    <w:rsid w:val="005E362D"/>
    <w:rsid w:val="005E3C9C"/>
    <w:rsid w:val="005E460C"/>
    <w:rsid w:val="005F2C42"/>
    <w:rsid w:val="005F53EA"/>
    <w:rsid w:val="005F690F"/>
    <w:rsid w:val="005F7913"/>
    <w:rsid w:val="00603E73"/>
    <w:rsid w:val="00603FDA"/>
    <w:rsid w:val="0060691E"/>
    <w:rsid w:val="00606A5B"/>
    <w:rsid w:val="00607ABB"/>
    <w:rsid w:val="006157A9"/>
    <w:rsid w:val="00620A13"/>
    <w:rsid w:val="00621674"/>
    <w:rsid w:val="006216F0"/>
    <w:rsid w:val="0062197D"/>
    <w:rsid w:val="00621C8A"/>
    <w:rsid w:val="0062208B"/>
    <w:rsid w:val="0062301B"/>
    <w:rsid w:val="00623718"/>
    <w:rsid w:val="00625BDC"/>
    <w:rsid w:val="00626641"/>
    <w:rsid w:val="00630218"/>
    <w:rsid w:val="00630D5E"/>
    <w:rsid w:val="00631A99"/>
    <w:rsid w:val="00633E76"/>
    <w:rsid w:val="0063735F"/>
    <w:rsid w:val="006376B0"/>
    <w:rsid w:val="00641218"/>
    <w:rsid w:val="006428FE"/>
    <w:rsid w:val="0064693E"/>
    <w:rsid w:val="0064725F"/>
    <w:rsid w:val="006479FB"/>
    <w:rsid w:val="00647E5B"/>
    <w:rsid w:val="00652E4B"/>
    <w:rsid w:val="006531E4"/>
    <w:rsid w:val="0065462D"/>
    <w:rsid w:val="00655A3D"/>
    <w:rsid w:val="006562F6"/>
    <w:rsid w:val="00656313"/>
    <w:rsid w:val="006570F1"/>
    <w:rsid w:val="006570FF"/>
    <w:rsid w:val="0066117F"/>
    <w:rsid w:val="0066241C"/>
    <w:rsid w:val="006678C9"/>
    <w:rsid w:val="006729BB"/>
    <w:rsid w:val="00673E3D"/>
    <w:rsid w:val="006832C9"/>
    <w:rsid w:val="00684070"/>
    <w:rsid w:val="00684E2D"/>
    <w:rsid w:val="0068743B"/>
    <w:rsid w:val="00687BD3"/>
    <w:rsid w:val="0069332B"/>
    <w:rsid w:val="006A01EA"/>
    <w:rsid w:val="006A09D9"/>
    <w:rsid w:val="006A0C36"/>
    <w:rsid w:val="006A4FC5"/>
    <w:rsid w:val="006B44C2"/>
    <w:rsid w:val="006B6A75"/>
    <w:rsid w:val="006C5D08"/>
    <w:rsid w:val="006D0F3B"/>
    <w:rsid w:val="006D1488"/>
    <w:rsid w:val="006D675E"/>
    <w:rsid w:val="006D6C62"/>
    <w:rsid w:val="006D6F71"/>
    <w:rsid w:val="006D700F"/>
    <w:rsid w:val="006D704A"/>
    <w:rsid w:val="006D7A6A"/>
    <w:rsid w:val="006E7E0C"/>
    <w:rsid w:val="006F0E87"/>
    <w:rsid w:val="006F3EFB"/>
    <w:rsid w:val="006F6210"/>
    <w:rsid w:val="006F7808"/>
    <w:rsid w:val="006F786F"/>
    <w:rsid w:val="00712F77"/>
    <w:rsid w:val="00714563"/>
    <w:rsid w:val="00723402"/>
    <w:rsid w:val="00724DBC"/>
    <w:rsid w:val="00733C07"/>
    <w:rsid w:val="00734FCB"/>
    <w:rsid w:val="00735302"/>
    <w:rsid w:val="007427FC"/>
    <w:rsid w:val="00744843"/>
    <w:rsid w:val="00745694"/>
    <w:rsid w:val="00763104"/>
    <w:rsid w:val="00766595"/>
    <w:rsid w:val="007703A9"/>
    <w:rsid w:val="0077421E"/>
    <w:rsid w:val="00777572"/>
    <w:rsid w:val="007848B8"/>
    <w:rsid w:val="00790C58"/>
    <w:rsid w:val="007920DB"/>
    <w:rsid w:val="00793CA1"/>
    <w:rsid w:val="00794F3F"/>
    <w:rsid w:val="00795448"/>
    <w:rsid w:val="00797A61"/>
    <w:rsid w:val="007A0992"/>
    <w:rsid w:val="007A11D3"/>
    <w:rsid w:val="007A6C15"/>
    <w:rsid w:val="007B1AC4"/>
    <w:rsid w:val="007B226E"/>
    <w:rsid w:val="007B4C59"/>
    <w:rsid w:val="007B7D86"/>
    <w:rsid w:val="007C1199"/>
    <w:rsid w:val="007C1251"/>
    <w:rsid w:val="007C32B2"/>
    <w:rsid w:val="007D1282"/>
    <w:rsid w:val="007D2391"/>
    <w:rsid w:val="007D2399"/>
    <w:rsid w:val="007D637C"/>
    <w:rsid w:val="007D76A6"/>
    <w:rsid w:val="007D7E8F"/>
    <w:rsid w:val="007E1F5D"/>
    <w:rsid w:val="007E2620"/>
    <w:rsid w:val="007E2E24"/>
    <w:rsid w:val="007E4762"/>
    <w:rsid w:val="007E684F"/>
    <w:rsid w:val="007F02B0"/>
    <w:rsid w:val="007F2B98"/>
    <w:rsid w:val="007F549F"/>
    <w:rsid w:val="00801AD4"/>
    <w:rsid w:val="00803132"/>
    <w:rsid w:val="00803624"/>
    <w:rsid w:val="008075D9"/>
    <w:rsid w:val="00814A14"/>
    <w:rsid w:val="00814BF1"/>
    <w:rsid w:val="00815BAC"/>
    <w:rsid w:val="00816679"/>
    <w:rsid w:val="008210EA"/>
    <w:rsid w:val="0082123F"/>
    <w:rsid w:val="00825634"/>
    <w:rsid w:val="00825EEA"/>
    <w:rsid w:val="00826138"/>
    <w:rsid w:val="00826616"/>
    <w:rsid w:val="008310C8"/>
    <w:rsid w:val="00831EF4"/>
    <w:rsid w:val="008331A1"/>
    <w:rsid w:val="008444E0"/>
    <w:rsid w:val="00845FBD"/>
    <w:rsid w:val="008535C5"/>
    <w:rsid w:val="0085403F"/>
    <w:rsid w:val="00854CF3"/>
    <w:rsid w:val="0086278A"/>
    <w:rsid w:val="008719ED"/>
    <w:rsid w:val="00872F1A"/>
    <w:rsid w:val="00874E46"/>
    <w:rsid w:val="00877944"/>
    <w:rsid w:val="00881371"/>
    <w:rsid w:val="0088568D"/>
    <w:rsid w:val="008868BB"/>
    <w:rsid w:val="00886EC0"/>
    <w:rsid w:val="008902B3"/>
    <w:rsid w:val="0089190A"/>
    <w:rsid w:val="00894760"/>
    <w:rsid w:val="008958D1"/>
    <w:rsid w:val="008969AC"/>
    <w:rsid w:val="008A0A35"/>
    <w:rsid w:val="008A2430"/>
    <w:rsid w:val="008A2474"/>
    <w:rsid w:val="008A28D1"/>
    <w:rsid w:val="008A33AB"/>
    <w:rsid w:val="008A53D7"/>
    <w:rsid w:val="008A587A"/>
    <w:rsid w:val="008A5ED9"/>
    <w:rsid w:val="008A64D4"/>
    <w:rsid w:val="008A6DFE"/>
    <w:rsid w:val="008B40B6"/>
    <w:rsid w:val="008B4AC9"/>
    <w:rsid w:val="008B6E9D"/>
    <w:rsid w:val="008C0B2D"/>
    <w:rsid w:val="008C0DF1"/>
    <w:rsid w:val="008C1203"/>
    <w:rsid w:val="008C556C"/>
    <w:rsid w:val="008C6541"/>
    <w:rsid w:val="008C7ADE"/>
    <w:rsid w:val="008D4E23"/>
    <w:rsid w:val="008E1793"/>
    <w:rsid w:val="008E1E67"/>
    <w:rsid w:val="008F12DB"/>
    <w:rsid w:val="008F53B1"/>
    <w:rsid w:val="008F6A21"/>
    <w:rsid w:val="008F76C9"/>
    <w:rsid w:val="00900012"/>
    <w:rsid w:val="00901A94"/>
    <w:rsid w:val="00910135"/>
    <w:rsid w:val="00913118"/>
    <w:rsid w:val="00913144"/>
    <w:rsid w:val="009155F3"/>
    <w:rsid w:val="009179C8"/>
    <w:rsid w:val="00924E44"/>
    <w:rsid w:val="00930930"/>
    <w:rsid w:val="00937849"/>
    <w:rsid w:val="009433E1"/>
    <w:rsid w:val="00943494"/>
    <w:rsid w:val="00943691"/>
    <w:rsid w:val="00945170"/>
    <w:rsid w:val="00946349"/>
    <w:rsid w:val="0095323D"/>
    <w:rsid w:val="0095439C"/>
    <w:rsid w:val="00954D8A"/>
    <w:rsid w:val="00955831"/>
    <w:rsid w:val="00956526"/>
    <w:rsid w:val="00956E48"/>
    <w:rsid w:val="0096398D"/>
    <w:rsid w:val="009672AE"/>
    <w:rsid w:val="009717AB"/>
    <w:rsid w:val="009758BC"/>
    <w:rsid w:val="00983094"/>
    <w:rsid w:val="009873F5"/>
    <w:rsid w:val="00987F0F"/>
    <w:rsid w:val="00992455"/>
    <w:rsid w:val="009968A2"/>
    <w:rsid w:val="00996A98"/>
    <w:rsid w:val="009975EC"/>
    <w:rsid w:val="009A2ED5"/>
    <w:rsid w:val="009A47B8"/>
    <w:rsid w:val="009A778E"/>
    <w:rsid w:val="009B2C33"/>
    <w:rsid w:val="009B2E84"/>
    <w:rsid w:val="009B556B"/>
    <w:rsid w:val="009B7A83"/>
    <w:rsid w:val="009C588B"/>
    <w:rsid w:val="009C5A89"/>
    <w:rsid w:val="009D2A93"/>
    <w:rsid w:val="009D4088"/>
    <w:rsid w:val="009D5750"/>
    <w:rsid w:val="009D6FBE"/>
    <w:rsid w:val="009E0801"/>
    <w:rsid w:val="009E33C9"/>
    <w:rsid w:val="009E51EE"/>
    <w:rsid w:val="009E6ABC"/>
    <w:rsid w:val="009F0813"/>
    <w:rsid w:val="009F4318"/>
    <w:rsid w:val="009F657D"/>
    <w:rsid w:val="009F6689"/>
    <w:rsid w:val="009F7347"/>
    <w:rsid w:val="00A035C1"/>
    <w:rsid w:val="00A0542C"/>
    <w:rsid w:val="00A05AA2"/>
    <w:rsid w:val="00A108BB"/>
    <w:rsid w:val="00A12930"/>
    <w:rsid w:val="00A13908"/>
    <w:rsid w:val="00A14E15"/>
    <w:rsid w:val="00A15523"/>
    <w:rsid w:val="00A158D7"/>
    <w:rsid w:val="00A16246"/>
    <w:rsid w:val="00A1765E"/>
    <w:rsid w:val="00A17848"/>
    <w:rsid w:val="00A245C1"/>
    <w:rsid w:val="00A2616C"/>
    <w:rsid w:val="00A31785"/>
    <w:rsid w:val="00A31F8D"/>
    <w:rsid w:val="00A365E4"/>
    <w:rsid w:val="00A43B0C"/>
    <w:rsid w:val="00A458BF"/>
    <w:rsid w:val="00A513BC"/>
    <w:rsid w:val="00A5197D"/>
    <w:rsid w:val="00A57BCD"/>
    <w:rsid w:val="00A60649"/>
    <w:rsid w:val="00A61F6C"/>
    <w:rsid w:val="00A61F7B"/>
    <w:rsid w:val="00A61FB7"/>
    <w:rsid w:val="00A63272"/>
    <w:rsid w:val="00A71936"/>
    <w:rsid w:val="00A720C3"/>
    <w:rsid w:val="00A835B7"/>
    <w:rsid w:val="00A845F0"/>
    <w:rsid w:val="00A86BD8"/>
    <w:rsid w:val="00A87E5C"/>
    <w:rsid w:val="00A91496"/>
    <w:rsid w:val="00A939DF"/>
    <w:rsid w:val="00AA2C80"/>
    <w:rsid w:val="00AA2FB9"/>
    <w:rsid w:val="00AA3A8D"/>
    <w:rsid w:val="00AA3ECA"/>
    <w:rsid w:val="00AA5827"/>
    <w:rsid w:val="00AB0041"/>
    <w:rsid w:val="00AB02A2"/>
    <w:rsid w:val="00AB20FB"/>
    <w:rsid w:val="00AB454F"/>
    <w:rsid w:val="00AB50D1"/>
    <w:rsid w:val="00AB7858"/>
    <w:rsid w:val="00AB7BE1"/>
    <w:rsid w:val="00AB7FA7"/>
    <w:rsid w:val="00AC7811"/>
    <w:rsid w:val="00AD066A"/>
    <w:rsid w:val="00AD1E79"/>
    <w:rsid w:val="00AD577C"/>
    <w:rsid w:val="00AD5A7C"/>
    <w:rsid w:val="00AD706D"/>
    <w:rsid w:val="00AE0250"/>
    <w:rsid w:val="00AE0DDF"/>
    <w:rsid w:val="00AE6F37"/>
    <w:rsid w:val="00AE7FE1"/>
    <w:rsid w:val="00AF4ECB"/>
    <w:rsid w:val="00AF53A4"/>
    <w:rsid w:val="00B02465"/>
    <w:rsid w:val="00B036FE"/>
    <w:rsid w:val="00B03C01"/>
    <w:rsid w:val="00B252CC"/>
    <w:rsid w:val="00B262F1"/>
    <w:rsid w:val="00B35220"/>
    <w:rsid w:val="00B352FF"/>
    <w:rsid w:val="00B36FC0"/>
    <w:rsid w:val="00B40E04"/>
    <w:rsid w:val="00B42139"/>
    <w:rsid w:val="00B44066"/>
    <w:rsid w:val="00B52BF0"/>
    <w:rsid w:val="00B55CE1"/>
    <w:rsid w:val="00B56E26"/>
    <w:rsid w:val="00B56E89"/>
    <w:rsid w:val="00B65265"/>
    <w:rsid w:val="00B65B9A"/>
    <w:rsid w:val="00B6769B"/>
    <w:rsid w:val="00B6798A"/>
    <w:rsid w:val="00B7582D"/>
    <w:rsid w:val="00B75EE6"/>
    <w:rsid w:val="00B76EFE"/>
    <w:rsid w:val="00B837C6"/>
    <w:rsid w:val="00B83B78"/>
    <w:rsid w:val="00B912BC"/>
    <w:rsid w:val="00B91A44"/>
    <w:rsid w:val="00BA5C06"/>
    <w:rsid w:val="00BA697C"/>
    <w:rsid w:val="00BA7C54"/>
    <w:rsid w:val="00BB3F28"/>
    <w:rsid w:val="00BB4536"/>
    <w:rsid w:val="00BC06FB"/>
    <w:rsid w:val="00BC0A0F"/>
    <w:rsid w:val="00BC23E9"/>
    <w:rsid w:val="00BC56DE"/>
    <w:rsid w:val="00BC58C4"/>
    <w:rsid w:val="00BC729C"/>
    <w:rsid w:val="00BD1867"/>
    <w:rsid w:val="00BD27E6"/>
    <w:rsid w:val="00BD2EC1"/>
    <w:rsid w:val="00BD4B09"/>
    <w:rsid w:val="00BD5BB8"/>
    <w:rsid w:val="00BD7F46"/>
    <w:rsid w:val="00BE0579"/>
    <w:rsid w:val="00BE17E5"/>
    <w:rsid w:val="00BE445D"/>
    <w:rsid w:val="00BE78E0"/>
    <w:rsid w:val="00BF2803"/>
    <w:rsid w:val="00BF4832"/>
    <w:rsid w:val="00BF6711"/>
    <w:rsid w:val="00C01552"/>
    <w:rsid w:val="00C02C89"/>
    <w:rsid w:val="00C03513"/>
    <w:rsid w:val="00C071E6"/>
    <w:rsid w:val="00C21FF4"/>
    <w:rsid w:val="00C22993"/>
    <w:rsid w:val="00C23870"/>
    <w:rsid w:val="00C23E24"/>
    <w:rsid w:val="00C248BE"/>
    <w:rsid w:val="00C33A40"/>
    <w:rsid w:val="00C341EC"/>
    <w:rsid w:val="00C34ECD"/>
    <w:rsid w:val="00C37A7D"/>
    <w:rsid w:val="00C40C66"/>
    <w:rsid w:val="00C40C9A"/>
    <w:rsid w:val="00C42600"/>
    <w:rsid w:val="00C42B60"/>
    <w:rsid w:val="00C43276"/>
    <w:rsid w:val="00C507C5"/>
    <w:rsid w:val="00C50EAC"/>
    <w:rsid w:val="00C518C9"/>
    <w:rsid w:val="00C52454"/>
    <w:rsid w:val="00C52484"/>
    <w:rsid w:val="00C52ABB"/>
    <w:rsid w:val="00C5538C"/>
    <w:rsid w:val="00C55BE5"/>
    <w:rsid w:val="00C57048"/>
    <w:rsid w:val="00C6274A"/>
    <w:rsid w:val="00C63044"/>
    <w:rsid w:val="00C63F99"/>
    <w:rsid w:val="00C64528"/>
    <w:rsid w:val="00C64BC2"/>
    <w:rsid w:val="00C660BC"/>
    <w:rsid w:val="00C66160"/>
    <w:rsid w:val="00C732B6"/>
    <w:rsid w:val="00C7519F"/>
    <w:rsid w:val="00C8037F"/>
    <w:rsid w:val="00C80A02"/>
    <w:rsid w:val="00C80E78"/>
    <w:rsid w:val="00C810FA"/>
    <w:rsid w:val="00C93E7D"/>
    <w:rsid w:val="00C96FCC"/>
    <w:rsid w:val="00CA03AC"/>
    <w:rsid w:val="00CA1D94"/>
    <w:rsid w:val="00CA3A13"/>
    <w:rsid w:val="00CA43AE"/>
    <w:rsid w:val="00CA58BC"/>
    <w:rsid w:val="00CA73FB"/>
    <w:rsid w:val="00CB14CE"/>
    <w:rsid w:val="00CB438C"/>
    <w:rsid w:val="00CB7E12"/>
    <w:rsid w:val="00CC00BB"/>
    <w:rsid w:val="00CC02F3"/>
    <w:rsid w:val="00CC2992"/>
    <w:rsid w:val="00CC6C31"/>
    <w:rsid w:val="00CD2935"/>
    <w:rsid w:val="00CD3769"/>
    <w:rsid w:val="00CD7D05"/>
    <w:rsid w:val="00CE0DC3"/>
    <w:rsid w:val="00CE53DB"/>
    <w:rsid w:val="00CF36B6"/>
    <w:rsid w:val="00CF6AE3"/>
    <w:rsid w:val="00D01456"/>
    <w:rsid w:val="00D02991"/>
    <w:rsid w:val="00D03048"/>
    <w:rsid w:val="00D055D1"/>
    <w:rsid w:val="00D06E31"/>
    <w:rsid w:val="00D109B8"/>
    <w:rsid w:val="00D1704B"/>
    <w:rsid w:val="00D247EA"/>
    <w:rsid w:val="00D27D90"/>
    <w:rsid w:val="00D34359"/>
    <w:rsid w:val="00D3531C"/>
    <w:rsid w:val="00D35E4E"/>
    <w:rsid w:val="00D37C22"/>
    <w:rsid w:val="00D44C4E"/>
    <w:rsid w:val="00D511E7"/>
    <w:rsid w:val="00D557CB"/>
    <w:rsid w:val="00D57E2E"/>
    <w:rsid w:val="00D65BA3"/>
    <w:rsid w:val="00D67CDF"/>
    <w:rsid w:val="00D72332"/>
    <w:rsid w:val="00D74B63"/>
    <w:rsid w:val="00D82DA3"/>
    <w:rsid w:val="00D84E01"/>
    <w:rsid w:val="00D8745C"/>
    <w:rsid w:val="00D93674"/>
    <w:rsid w:val="00D97955"/>
    <w:rsid w:val="00DA67DD"/>
    <w:rsid w:val="00DA7A93"/>
    <w:rsid w:val="00DA7D1F"/>
    <w:rsid w:val="00DB0F0D"/>
    <w:rsid w:val="00DB30F2"/>
    <w:rsid w:val="00DB3561"/>
    <w:rsid w:val="00DB3677"/>
    <w:rsid w:val="00DB3735"/>
    <w:rsid w:val="00DB469D"/>
    <w:rsid w:val="00DB580B"/>
    <w:rsid w:val="00DB60D9"/>
    <w:rsid w:val="00DC4EFE"/>
    <w:rsid w:val="00DC64D5"/>
    <w:rsid w:val="00DC6D75"/>
    <w:rsid w:val="00DD0A4F"/>
    <w:rsid w:val="00DD2BFA"/>
    <w:rsid w:val="00DD4D62"/>
    <w:rsid w:val="00DD703E"/>
    <w:rsid w:val="00DD7466"/>
    <w:rsid w:val="00DE0838"/>
    <w:rsid w:val="00DE4FBE"/>
    <w:rsid w:val="00DE53D2"/>
    <w:rsid w:val="00E02B4D"/>
    <w:rsid w:val="00E03213"/>
    <w:rsid w:val="00E04721"/>
    <w:rsid w:val="00E078EE"/>
    <w:rsid w:val="00E1264E"/>
    <w:rsid w:val="00E1320F"/>
    <w:rsid w:val="00E1353A"/>
    <w:rsid w:val="00E15C73"/>
    <w:rsid w:val="00E24A44"/>
    <w:rsid w:val="00E27422"/>
    <w:rsid w:val="00E27F85"/>
    <w:rsid w:val="00E307CC"/>
    <w:rsid w:val="00E31152"/>
    <w:rsid w:val="00E32463"/>
    <w:rsid w:val="00E3255F"/>
    <w:rsid w:val="00E355ED"/>
    <w:rsid w:val="00E35ECB"/>
    <w:rsid w:val="00E3778A"/>
    <w:rsid w:val="00E37A51"/>
    <w:rsid w:val="00E41117"/>
    <w:rsid w:val="00E41C10"/>
    <w:rsid w:val="00E442E9"/>
    <w:rsid w:val="00E45D6B"/>
    <w:rsid w:val="00E54FFD"/>
    <w:rsid w:val="00E57914"/>
    <w:rsid w:val="00E602D4"/>
    <w:rsid w:val="00E6044B"/>
    <w:rsid w:val="00E6075E"/>
    <w:rsid w:val="00E67B22"/>
    <w:rsid w:val="00E70CBE"/>
    <w:rsid w:val="00E71080"/>
    <w:rsid w:val="00E7510C"/>
    <w:rsid w:val="00E756D0"/>
    <w:rsid w:val="00E764DF"/>
    <w:rsid w:val="00E76997"/>
    <w:rsid w:val="00E77D9D"/>
    <w:rsid w:val="00E814AC"/>
    <w:rsid w:val="00E81796"/>
    <w:rsid w:val="00E840E4"/>
    <w:rsid w:val="00E86F86"/>
    <w:rsid w:val="00E90846"/>
    <w:rsid w:val="00E939DC"/>
    <w:rsid w:val="00E93DAF"/>
    <w:rsid w:val="00EA0177"/>
    <w:rsid w:val="00EA14DD"/>
    <w:rsid w:val="00EA15BD"/>
    <w:rsid w:val="00EA26DB"/>
    <w:rsid w:val="00EA32BF"/>
    <w:rsid w:val="00EA3410"/>
    <w:rsid w:val="00EA52B5"/>
    <w:rsid w:val="00EB3420"/>
    <w:rsid w:val="00EB34BC"/>
    <w:rsid w:val="00EC2717"/>
    <w:rsid w:val="00EC355C"/>
    <w:rsid w:val="00EC3BD5"/>
    <w:rsid w:val="00EC4861"/>
    <w:rsid w:val="00EC6E9F"/>
    <w:rsid w:val="00EE165A"/>
    <w:rsid w:val="00EE51B8"/>
    <w:rsid w:val="00EE6068"/>
    <w:rsid w:val="00EE60F0"/>
    <w:rsid w:val="00EE6363"/>
    <w:rsid w:val="00EF0688"/>
    <w:rsid w:val="00EF50B3"/>
    <w:rsid w:val="00EF51F4"/>
    <w:rsid w:val="00F006C0"/>
    <w:rsid w:val="00F01B58"/>
    <w:rsid w:val="00F066CD"/>
    <w:rsid w:val="00F1099E"/>
    <w:rsid w:val="00F14877"/>
    <w:rsid w:val="00F208B7"/>
    <w:rsid w:val="00F2230C"/>
    <w:rsid w:val="00F31C80"/>
    <w:rsid w:val="00F34AE6"/>
    <w:rsid w:val="00F34BA0"/>
    <w:rsid w:val="00F40D8A"/>
    <w:rsid w:val="00F40F84"/>
    <w:rsid w:val="00F4180F"/>
    <w:rsid w:val="00F43579"/>
    <w:rsid w:val="00F46A7C"/>
    <w:rsid w:val="00F475A2"/>
    <w:rsid w:val="00F51D13"/>
    <w:rsid w:val="00F51D45"/>
    <w:rsid w:val="00F51F56"/>
    <w:rsid w:val="00F52C70"/>
    <w:rsid w:val="00F54CEE"/>
    <w:rsid w:val="00F6535C"/>
    <w:rsid w:val="00F654F7"/>
    <w:rsid w:val="00F656D5"/>
    <w:rsid w:val="00F803D8"/>
    <w:rsid w:val="00F80FFE"/>
    <w:rsid w:val="00F84435"/>
    <w:rsid w:val="00F8507E"/>
    <w:rsid w:val="00F863F5"/>
    <w:rsid w:val="00F910F2"/>
    <w:rsid w:val="00F97F42"/>
    <w:rsid w:val="00FA53DF"/>
    <w:rsid w:val="00FA68CD"/>
    <w:rsid w:val="00FA6DDE"/>
    <w:rsid w:val="00FA6E66"/>
    <w:rsid w:val="00FB0140"/>
    <w:rsid w:val="00FB1B41"/>
    <w:rsid w:val="00FB70BC"/>
    <w:rsid w:val="00FC119C"/>
    <w:rsid w:val="00FC2B5C"/>
    <w:rsid w:val="00FC3E25"/>
    <w:rsid w:val="00FC4550"/>
    <w:rsid w:val="00FD1016"/>
    <w:rsid w:val="00FD776A"/>
    <w:rsid w:val="00FD7855"/>
    <w:rsid w:val="00FE08AF"/>
    <w:rsid w:val="00FE17E6"/>
    <w:rsid w:val="00FE1E08"/>
    <w:rsid w:val="00FE1FA4"/>
    <w:rsid w:val="00FE588F"/>
    <w:rsid w:val="00FE60E2"/>
    <w:rsid w:val="00FF317C"/>
    <w:rsid w:val="00FF3DD2"/>
    <w:rsid w:val="00FF44F4"/>
    <w:rsid w:val="00FF5115"/>
    <w:rsid w:val="0DD6152C"/>
    <w:rsid w:val="10ADB9D1"/>
    <w:rsid w:val="17916FCC"/>
    <w:rsid w:val="2178827F"/>
    <w:rsid w:val="27DC61F8"/>
    <w:rsid w:val="2A613496"/>
    <w:rsid w:val="2CD75C78"/>
    <w:rsid w:val="48B924A8"/>
    <w:rsid w:val="634DE0CB"/>
    <w:rsid w:val="72A4151E"/>
    <w:rsid w:val="73C53A64"/>
    <w:rsid w:val="7ED21C11"/>
    <w:rsid w:val="7FCA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EEE8"/>
  <w15:chartTrackingRefBased/>
  <w15:docId w15:val="{94C426D2-4EF3-4F84-82EA-090E47DF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E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CommentText"/>
    <w:next w:val="Normal"/>
    <w:link w:val="Heading2Char"/>
    <w:uiPriority w:val="9"/>
    <w:unhideWhenUsed/>
    <w:qFormat/>
    <w:rsid w:val="00886EC0"/>
    <w:pPr>
      <w:spacing w:after="120"/>
      <w:outlineLvl w:val="1"/>
    </w:pPr>
    <w:rPr>
      <w:rFonts w:ascii="Segoe UI Semibold,Segoe UI,Time" w:hAnsi="Segoe UI Semibold,Segoe UI,Time"/>
      <w:color w:val="0072C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E840E4"/>
    <w:pPr>
      <w:spacing w:after="140" w:line="250" w:lineRule="atLeast"/>
    </w:pPr>
    <w:rPr>
      <w:rFonts w:ascii="Segoe UI" w:eastAsiaTheme="minorEastAsia" w:hAnsi="Segoe UI" w:cstheme="minorBidi"/>
      <w:iCs/>
      <w:color w:val="505050"/>
      <w:sz w:val="20"/>
    </w:rPr>
  </w:style>
  <w:style w:type="character" w:styleId="Hyperlink">
    <w:name w:val="Hyperlink"/>
    <w:basedOn w:val="DefaultParagraphFont"/>
    <w:uiPriority w:val="99"/>
    <w:unhideWhenUsed/>
    <w:rsid w:val="00844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4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8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8B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6A8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42B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6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6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8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8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1F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758BC"/>
    <w:pPr>
      <w:spacing w:after="0" w:line="240" w:lineRule="auto"/>
    </w:pPr>
    <w:rPr>
      <w:rFonts w:ascii="Calibri" w:hAnsi="Calibri" w:cs="Calibri"/>
    </w:rPr>
  </w:style>
  <w:style w:type="paragraph" w:customStyle="1" w:styleId="SUBHEAD">
    <w:name w:val="SUBHEAD"/>
    <w:basedOn w:val="Normal"/>
    <w:uiPriority w:val="99"/>
    <w:rsid w:val="00626641"/>
    <w:pPr>
      <w:suppressAutoHyphens/>
      <w:autoSpaceDE w:val="0"/>
      <w:autoSpaceDN w:val="0"/>
      <w:adjustRightInd w:val="0"/>
      <w:spacing w:before="100" w:after="200" w:line="360" w:lineRule="atLeast"/>
    </w:pPr>
    <w:rPr>
      <w:rFonts w:ascii="Segoe Pro Regular" w:hAnsi="Segoe Pro Regular" w:cs="Segoe Pro Regular"/>
      <w:color w:val="0072C6"/>
      <w:spacing w:val="3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semiHidden/>
    <w:rsid w:val="00626641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659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E6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E77F1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96A9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886EC0"/>
    <w:rPr>
      <w:rFonts w:ascii="Segoe UI Semibold,Segoe UI,Time" w:hAnsi="Segoe UI Semibold,Segoe UI,Time" w:cs="Calibri"/>
      <w:color w:val="0072C6"/>
      <w:sz w:val="20"/>
      <w:szCs w:val="20"/>
    </w:rPr>
  </w:style>
  <w:style w:type="paragraph" w:customStyle="1" w:styleId="Default">
    <w:name w:val="Default"/>
    <w:rsid w:val="00BC23E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countrynamewithcurrency1">
    <w:name w:val="countrynamewithcurrency1"/>
    <w:basedOn w:val="DefaultParagraphFont"/>
    <w:rsid w:val="00AA5827"/>
  </w:style>
  <w:style w:type="character" w:customStyle="1" w:styleId="normaltextrun">
    <w:name w:val="normaltextrun"/>
    <w:basedOn w:val="DefaultParagraphFont"/>
    <w:rsid w:val="00474C20"/>
  </w:style>
  <w:style w:type="character" w:styleId="UnresolvedMention">
    <w:name w:val="Unresolved Mention"/>
    <w:basedOn w:val="DefaultParagraphFont"/>
    <w:uiPriority w:val="99"/>
    <w:semiHidden/>
    <w:unhideWhenUsed/>
    <w:rsid w:val="004659B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15523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13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2139"/>
    <w:rPr>
      <w:vertAlign w:val="superscript"/>
    </w:rPr>
  </w:style>
  <w:style w:type="paragraph" w:customStyle="1" w:styleId="xmsolistparagraph">
    <w:name w:val="x_msolistparagraph"/>
    <w:basedOn w:val="Normal"/>
    <w:rsid w:val="005A75AE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65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-copy">
    <w:name w:val="body-copy"/>
    <w:basedOn w:val="Normal"/>
    <w:rsid w:val="00956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7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2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9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rtner.microsoft.com/en-us/marketing/dynamics365salesprofessionalcspoffer" TargetMode="External"/><Relationship Id="rId18" Type="http://schemas.openxmlformats.org/officeDocument/2006/relationships/hyperlink" Target="https://assetsprod.microsoft.com/mpn/en-us/modernize-sales-productivity.mp4" TargetMode="External"/><Relationship Id="rId26" Type="http://schemas.openxmlformats.org/officeDocument/2006/relationships/hyperlink" Target="https://assetsprod.microsoft.com/mpn/en-us/map-to-your-customers-sales-expectations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ynamics.microsoft.com/en-us/sales/professional/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artner.microsoft.com/en-us/asset/collection/dynamics-365-sales-us" TargetMode="External"/><Relationship Id="rId17" Type="http://schemas.openxmlformats.org/officeDocument/2006/relationships/hyperlink" Target="https://assetsprod.microsoft.com/mpn/en-us/streamline-seller-workflows.mp4" TargetMode="External"/><Relationship Id="rId25" Type="http://schemas.openxmlformats.org/officeDocument/2006/relationships/hyperlink" Target="https://assetsprod.microsoft.com/mpn/en-us/technical-documents-for-sales-professional.docx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prod.microsoft.com/mpn/en-us/faq-dynamics-365-for-sales-professional.pdf" TargetMode="External"/><Relationship Id="rId20" Type="http://schemas.openxmlformats.org/officeDocument/2006/relationships/hyperlink" Target="https://assetsprod.microsoft.com/mpn/en-us/focus-on-whats-most-important-sales-pro.mp4" TargetMode="External"/><Relationship Id="rId29" Type="http://schemas.openxmlformats.org/officeDocument/2006/relationships/hyperlink" Target="https://partner.microsoft.com/en-us/asset/collection/dynamics-365-for-sales-profession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ssetsprod.microsoft.com/mpn/en-us/five-revenue-killers-and-how-to-defeat-them-blog.docx" TargetMode="External"/><Relationship Id="rId32" Type="http://schemas.openxmlformats.org/officeDocument/2006/relationships/hyperlink" Target="http://www.microsoft.com/en-us/privacystatement/default.aspx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ssetsprod.microsoft.com/mpn/en-us/tele-sales-guide-d365-sales-professional.pptx" TargetMode="External"/><Relationship Id="rId23" Type="http://schemas.openxmlformats.org/officeDocument/2006/relationships/hyperlink" Target="https://assetsprod.microsoft.com/mpn/en-us/revenue-killers-and-how-to-beat-them.docx" TargetMode="External"/><Relationship Id="rId28" Type="http://schemas.openxmlformats.org/officeDocument/2006/relationships/hyperlink" Target="https://assetsprod.microsoft.com/mpn/en-us/dynamics-365-for-sales-professional-web-copy.docx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assetsprod.microsoft.com/mpn/en-us/dynamics-365-for-sales-pro.mp4" TargetMode="External"/><Relationship Id="rId31" Type="http://schemas.openxmlformats.org/officeDocument/2006/relationships/hyperlink" Target="mailto:salesprocspoffer@microsof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prod.microsoft.com/mpn/en-us/dynamics-365-for-sales-pro-elevator-pitch.pptx" TargetMode="External"/><Relationship Id="rId22" Type="http://schemas.openxmlformats.org/officeDocument/2006/relationships/hyperlink" Target="https://assetsprod.microsoft.com/mpn/en-us/six-strategies-to-boost-sales-productivity.docx" TargetMode="External"/><Relationship Id="rId27" Type="http://schemas.openxmlformats.org/officeDocument/2006/relationships/hyperlink" Target="https://assetsprod.microsoft.com/mpn/en-us/microsoft-dynamics-sales-professional-webinar.docx" TargetMode="External"/><Relationship Id="rId30" Type="http://schemas.openxmlformats.org/officeDocument/2006/relationships/hyperlink" Target="https://docs.microsoft.com/en-us/dynamics365/customer-engagement/sales-professional/help-hub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BB274A626C144953E931046221EF1" ma:contentTypeVersion="2" ma:contentTypeDescription="Create a new document." ma:contentTypeScope="" ma:versionID="db1dcf999875ffa70e9f205ea8d1486d">
  <xsd:schema xmlns:xsd="http://www.w3.org/2001/XMLSchema" xmlns:xs="http://www.w3.org/2001/XMLSchema" xmlns:p="http://schemas.microsoft.com/office/2006/metadata/properties" xmlns:ns2="6f1cef30-27fe-4393-aef6-fa563e808f27" targetNamespace="http://schemas.microsoft.com/office/2006/metadata/properties" ma:root="true" ma:fieldsID="888ca5163fa0c25acd2ac01aa2f7ea13" ns2:_="">
    <xsd:import namespace="6f1cef30-27fe-4393-aef6-fa563e808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ef30-27fe-4393-aef6-fa563e808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72F9-6A6E-433A-BA6D-27E7234F3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83A5C-DF4D-495E-B7C4-4860BF1E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cef30-27fe-4393-aef6-fa563e808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968BD-3CE2-4106-A531-141B24862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07601-70EE-4995-8D8D-A8894BF3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Links>
    <vt:vector size="66" baseType="variant">
      <vt:variant>
        <vt:i4>3670075</vt:i4>
      </vt:variant>
      <vt:variant>
        <vt:i4>30</vt:i4>
      </vt:variant>
      <vt:variant>
        <vt:i4>0</vt:i4>
      </vt:variant>
      <vt:variant>
        <vt:i4>5</vt:i4>
      </vt:variant>
      <vt:variant>
        <vt:lpwstr>https://microsoft.sharepoint.com/teams/msdpn/SitePages/default.aspx</vt:lpwstr>
      </vt:variant>
      <vt:variant>
        <vt:lpwstr/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>http://www.microsoft.com/en-us/privacystatement/default.aspx</vt:lpwstr>
      </vt:variant>
      <vt:variant>
        <vt:lpwstr/>
      </vt:variant>
      <vt:variant>
        <vt:i4>983142</vt:i4>
      </vt:variant>
      <vt:variant>
        <vt:i4>24</vt:i4>
      </vt:variant>
      <vt:variant>
        <vt:i4>0</vt:i4>
      </vt:variant>
      <vt:variant>
        <vt:i4>5</vt:i4>
      </vt:variant>
      <vt:variant>
        <vt:lpwstr>mailto:jigisha.deb@microsoft.com</vt:lpwstr>
      </vt:variant>
      <vt:variant>
        <vt:lpwstr/>
      </vt:variant>
      <vt:variant>
        <vt:i4>4456467</vt:i4>
      </vt:variant>
      <vt:variant>
        <vt:i4>21</vt:i4>
      </vt:variant>
      <vt:variant>
        <vt:i4>0</vt:i4>
      </vt:variant>
      <vt:variant>
        <vt:i4>5</vt:i4>
      </vt:variant>
      <vt:variant>
        <vt:lpwstr>https://assetsprod.microsoft.com/mpn/en-us/dynamics-365-for-sales-professional-web-copy.docx</vt:lpwstr>
      </vt:variant>
      <vt:variant>
        <vt:lpwstr/>
      </vt:variant>
      <vt:variant>
        <vt:i4>5636183</vt:i4>
      </vt:variant>
      <vt:variant>
        <vt:i4>18</vt:i4>
      </vt:variant>
      <vt:variant>
        <vt:i4>0</vt:i4>
      </vt:variant>
      <vt:variant>
        <vt:i4>5</vt:i4>
      </vt:variant>
      <vt:variant>
        <vt:lpwstr>https://assetsprod.microsoft.com/mpn/en-us/microsoft-dynamics-sales-professional-webinar.docx</vt:lpwstr>
      </vt:variant>
      <vt:variant>
        <vt:lpwstr/>
      </vt:variant>
      <vt:variant>
        <vt:i4>2621557</vt:i4>
      </vt:variant>
      <vt:variant>
        <vt:i4>15</vt:i4>
      </vt:variant>
      <vt:variant>
        <vt:i4>0</vt:i4>
      </vt:variant>
      <vt:variant>
        <vt:i4>5</vt:i4>
      </vt:variant>
      <vt:variant>
        <vt:lpwstr>https://assetsprod.microsoft.com/mpn/en-us/map-to-your-customers-sales-expectations.pdf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https://nam06.safelinks.protection.outlook.com/?url=https%3A%2F%2Fdocs.microsoft.com%2Fen-us%2Fdynamics365%2Fcustomer-engagement%2Fsales-professional%2Fhelp-hub&amp;data=02%7C01%7Cv-lutarg%40microsoft.com%7C1fe5d8b1d7894d41440508d6ba12c99b%7C72f988bf86f141af91ab2d7cd011db47%7C1%7C0%7C636900987186255651&amp;sdata=nUvKhUHUEG96IiC1k3nuvPTtyfVRiLytDMcIcPJkMTc%3D&amp;reserved=0</vt:lpwstr>
      </vt:variant>
      <vt:variant>
        <vt:lpwstr/>
      </vt:variant>
      <vt:variant>
        <vt:i4>9</vt:i4>
      </vt:variant>
      <vt:variant>
        <vt:i4>9</vt:i4>
      </vt:variant>
      <vt:variant>
        <vt:i4>0</vt:i4>
      </vt:variant>
      <vt:variant>
        <vt:i4>5</vt:i4>
      </vt:variant>
      <vt:variant>
        <vt:lpwstr>https://assetsprod.microsoft.com/mpn/en-us/five-revenue-killers-and-how-to-defeat-them-blog.docx</vt:lpwstr>
      </vt:variant>
      <vt:variant>
        <vt:lpwstr/>
      </vt:variant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https://assetsprod.microsoft.com/mpn/en-us/tele-sales-guide-d365-sales-professional.pptx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https://assetsprod.microsoft.com/mpn/en-us/revenue-killers-and-how-to-beat-them.docx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https://assetsprod.microsoft.com/mpn/en-us/six-strategies-to-boost-sales-productivity.docx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Kalisa Jenne-Fraser (Nayamode Inc Redmond Office)</dc:creator>
  <cp:keywords/>
  <dc:description/>
  <cp:lastModifiedBy>Veronica Tidu</cp:lastModifiedBy>
  <cp:revision>95</cp:revision>
  <cp:lastPrinted>2018-06-04T18:30:00Z</cp:lastPrinted>
  <dcterms:created xsi:type="dcterms:W3CDTF">2019-10-21T12:38:00Z</dcterms:created>
  <dcterms:modified xsi:type="dcterms:W3CDTF">2019-11-11T16:48:00Z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patimmer@microsoft.com</vt:lpwstr>
  </property>
  <property fmtid="{D5CDD505-2E9C-101B-9397-08002B2CF9AE}" pid="6" name="MSIP_Label_f42aa342-8706-4288-bd11-ebb85995028c_SetDate">
    <vt:lpwstr>2017-05-22T22:25:53.8543492-07:00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0x0101005E3BB274A626C144953E931046221EF1</vt:lpwstr>
  </property>
</Properties>
</file>